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</w:p>
    <w:p>
      <w:pPr>
        <w:spacing w:line="600" w:lineRule="exact"/>
        <w:jc w:val="center"/>
        <w:rPr>
          <w:rFonts w:asciiTheme="minorEastAsia" w:hAnsiTheme="minorEastAsia" w:eastAsiaTheme="minorEastAsia"/>
          <w:b/>
          <w:bCs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bCs/>
          <w:sz w:val="24"/>
          <w:szCs w:val="24"/>
        </w:rPr>
        <w:t>玉溪市中医医院</w:t>
      </w:r>
      <w:r>
        <w:rPr>
          <w:rFonts w:hint="eastAsia" w:asciiTheme="minorEastAsia" w:hAnsiTheme="minorEastAsia" w:eastAsiaTheme="minorEastAsia"/>
          <w:b/>
          <w:bCs/>
          <w:sz w:val="24"/>
          <w:szCs w:val="24"/>
          <w:lang w:eastAsia="zh-CN"/>
        </w:rPr>
        <w:t>消毒供应室监控设备</w:t>
      </w:r>
    </w:p>
    <w:p>
      <w:pPr>
        <w:jc w:val="center"/>
        <w:rPr>
          <w:b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sz w:val="24"/>
          <w:szCs w:val="24"/>
        </w:rPr>
        <w:t>采购项目</w:t>
      </w:r>
      <w:r>
        <w:rPr>
          <w:rFonts w:hint="eastAsia" w:ascii="宋体" w:hAnsi="宋体"/>
          <w:b/>
          <w:sz w:val="24"/>
          <w:szCs w:val="24"/>
        </w:rPr>
        <w:t>报价表</w:t>
      </w:r>
    </w:p>
    <w:tbl>
      <w:tblPr>
        <w:tblStyle w:val="6"/>
        <w:tblW w:w="11648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2212"/>
        <w:gridCol w:w="2820"/>
        <w:gridCol w:w="1173"/>
        <w:gridCol w:w="707"/>
        <w:gridCol w:w="849"/>
        <w:gridCol w:w="1554"/>
        <w:gridCol w:w="183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221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282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功能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需求</w:t>
            </w:r>
          </w:p>
        </w:tc>
        <w:tc>
          <w:tcPr>
            <w:tcW w:w="1173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品牌</w:t>
            </w:r>
          </w:p>
        </w:tc>
        <w:tc>
          <w:tcPr>
            <w:tcW w:w="707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单位</w:t>
            </w:r>
          </w:p>
        </w:tc>
        <w:tc>
          <w:tcPr>
            <w:tcW w:w="849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数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量</w:t>
            </w:r>
          </w:p>
        </w:tc>
        <w:tc>
          <w:tcPr>
            <w:tcW w:w="3390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1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82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7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49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55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单价</w:t>
            </w:r>
          </w:p>
        </w:tc>
        <w:tc>
          <w:tcPr>
            <w:tcW w:w="18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合计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1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82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7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49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554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2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/>
                <w:sz w:val="32"/>
                <w:szCs w:val="32"/>
              </w:rPr>
              <w:t>四路硬盘录像机</w:t>
            </w:r>
          </w:p>
        </w:tc>
        <w:tc>
          <w:tcPr>
            <w:tcW w:w="28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经销R系列2盘位 PoE NVR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可接驳符合ONVIF、RTSP标准的众多主流厂商网络摄像机；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支持H.265高效视频编码码流，支持H.265、H.264IP设备混合接入；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支持8路1080P解码，解码性能强劲；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最大支持800万像素高清网络视频的预览、存储与回放；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支持HDMI与VGA同源输出，HDMI支持4K超高清显示输出，VGA支持高清1080p显示输出；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支持2个SATA接口，最大支持满配8T硬盘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内置4个/8个/16个PoE网口，支持IPC直连供电和出图；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支持IP设备集中管理，包括IP设备参数配置、信息的导入/导出和升级等功能；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支持最大4/8/16路同步回放和多路同步倒放；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支持智能搜索、回放及备份功能，有效提高录像检索与回放效率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支持萤石云服务，可实现手机远程预览回放；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/>
                <w:sz w:val="32"/>
                <w:szCs w:val="32"/>
              </w:rPr>
              <w:t>支持萤石、Ehome2.0、ISUP5.0以及GB28181协议，轻松实现平台接入</w:t>
            </w:r>
            <w:r>
              <w:rPr>
                <w:rFonts w:ascii="MicrosoftYaHei" w:hAnsi="MicrosoftYaHei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台</w:t>
            </w: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2T监控硬盘</w:t>
            </w:r>
          </w:p>
        </w:tc>
        <w:tc>
          <w:tcPr>
            <w:tcW w:w="28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容量为2T，采用单碟IT技术，标配伺服技术优化硬盘的读写操作，保证视频跟踪的可靠性，并且提供了超过100万小时的MTBF时间，平均故障率AFR小于1%，保证监控操作的持续和稳定。</w:t>
            </w: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块</w:t>
            </w: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辅材</w:t>
            </w:r>
          </w:p>
        </w:tc>
        <w:tc>
          <w:tcPr>
            <w:tcW w:w="28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包含线管、直接、弯头、三通、钉卡、中卡、胶布、水晶头等辅材。</w:t>
            </w: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批</w:t>
            </w:r>
          </w:p>
        </w:tc>
        <w:tc>
          <w:tcPr>
            <w:tcW w:w="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2709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eastAsia="宋体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  <w:lang w:eastAsia="zh-CN"/>
              </w:rPr>
              <w:t>合计</w:t>
            </w:r>
          </w:p>
        </w:tc>
        <w:tc>
          <w:tcPr>
            <w:tcW w:w="8939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元</w:t>
            </w:r>
          </w:p>
        </w:tc>
      </w:tr>
    </w:tbl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 1、上表中的报价包含税收、人工、配送、安装调试</w:t>
      </w:r>
      <w:r>
        <w:rPr>
          <w:rFonts w:hint="eastAsia"/>
          <w:sz w:val="30"/>
          <w:szCs w:val="30"/>
          <w:lang w:eastAsia="zh-CN"/>
        </w:rPr>
        <w:t>、附件</w:t>
      </w:r>
      <w:r>
        <w:rPr>
          <w:rFonts w:hint="eastAsia"/>
          <w:sz w:val="30"/>
          <w:szCs w:val="30"/>
        </w:rPr>
        <w:t>等一切费用。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2、请各家公司于2021年</w:t>
      </w:r>
      <w:r>
        <w:rPr>
          <w:rFonts w:hint="eastAsia"/>
          <w:sz w:val="30"/>
          <w:szCs w:val="30"/>
          <w:lang w:val="en-US" w:eastAsia="zh-CN"/>
        </w:rPr>
        <w:t>1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4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  <w:lang w:val="en-US" w:eastAsia="zh-CN"/>
        </w:rPr>
        <w:t>11</w:t>
      </w:r>
      <w:r>
        <w:rPr>
          <w:rFonts w:hint="eastAsia"/>
          <w:sz w:val="30"/>
          <w:szCs w:val="30"/>
        </w:rPr>
        <w:t>点30分前将报价单和公司三证的复印件，密封交到玉溪市中医医院二号楼9楼审计科。</w:t>
      </w:r>
    </w:p>
    <w:p>
      <w:pPr>
        <w:ind w:firstLine="8100" w:firstLineChars="27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     盖章</w:t>
      </w:r>
    </w:p>
    <w:p>
      <w:pPr>
        <w:ind w:firstLine="7950" w:firstLineChars="2650"/>
        <w:rPr>
          <w:sz w:val="30"/>
          <w:szCs w:val="30"/>
        </w:rPr>
      </w:pPr>
      <w:r>
        <w:rPr>
          <w:rFonts w:hint="eastAsia"/>
          <w:sz w:val="30"/>
          <w:szCs w:val="30"/>
        </w:rPr>
        <w:t>日期2021年</w:t>
      </w:r>
      <w:r>
        <w:rPr>
          <w:rFonts w:hint="eastAsia"/>
          <w:sz w:val="30"/>
          <w:szCs w:val="30"/>
          <w:lang w:val="en-US" w:eastAsia="zh-CN"/>
        </w:rPr>
        <w:t>12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28</w:t>
      </w:r>
      <w:bookmarkStart w:id="0" w:name="_GoBack"/>
      <w:bookmarkEnd w:id="0"/>
      <w:r>
        <w:rPr>
          <w:rFonts w:hint="eastAsia"/>
          <w:sz w:val="30"/>
          <w:szCs w:val="30"/>
        </w:rPr>
        <w:t>日</w:t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icrosoftYaHei-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icrosoft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ourierNew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-Bold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imSun-ExtB">
    <w:panose1 w:val="02010609060101010101"/>
    <w:charset w:val="86"/>
    <w:family w:val="modern"/>
    <w:pitch w:val="default"/>
    <w:sig w:usb0="00000001" w:usb1="02000000" w:usb2="00000000" w:usb3="00000000" w:csb0="00040001" w:csb1="00000000"/>
  </w:font>
  <w:font w:name="Wingdings-Regular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83D4186"/>
    <w:rsid w:val="29125D90"/>
    <w:rsid w:val="33494501"/>
    <w:rsid w:val="339125EB"/>
    <w:rsid w:val="33AE025C"/>
    <w:rsid w:val="34ED441A"/>
    <w:rsid w:val="496C5154"/>
    <w:rsid w:val="54F86307"/>
    <w:rsid w:val="63EA4D9D"/>
    <w:rsid w:val="740C489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uiPriority w:val="22"/>
    <w:rPr>
      <w:b/>
      <w:bCs/>
    </w:rPr>
  </w:style>
  <w:style w:type="character" w:customStyle="1" w:styleId="7">
    <w:name w:val="页眉 Char"/>
    <w:basedOn w:val="4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5</TotalTime>
  <ScaleCrop>false</ScaleCrop>
  <LinksUpToDate>false</LinksUpToDate>
  <CharactersWithSpaces>300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2020-09-25T01:54:00Z</cp:lastPrinted>
  <dcterms:modified xsi:type="dcterms:W3CDTF">2021-12-28T07:55:32Z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