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院液态氧气储存点铝合金围栏采购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29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724"/>
        <w:gridCol w:w="3473"/>
        <w:gridCol w:w="871"/>
        <w:gridCol w:w="1045"/>
        <w:gridCol w:w="1914"/>
        <w:gridCol w:w="22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2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4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175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2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4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2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4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1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5" w:hRule="atLeast"/>
        </w:trPr>
        <w:tc>
          <w:tcPr>
            <w:tcW w:w="61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液态氧气储存点需设置铝合金围栏</w:t>
            </w:r>
            <w:r>
              <w:rPr>
                <w:rFonts w:hint="eastAsia"/>
                <w:sz w:val="32"/>
                <w:szCs w:val="32"/>
                <w:lang w:eastAsia="zh-CN"/>
              </w:rPr>
              <w:t>（含铝合金门）</w:t>
            </w:r>
          </w:p>
        </w:tc>
        <w:tc>
          <w:tcPr>
            <w:tcW w:w="34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铝合金方管（</w:t>
            </w:r>
            <w:r>
              <w:rPr>
                <w:rFonts w:hint="eastAsia"/>
                <w:sz w:val="32"/>
                <w:szCs w:val="32"/>
                <w:lang w:eastAsia="zh-CN"/>
              </w:rPr>
              <w:t>厚度</w:t>
            </w:r>
            <w:r>
              <w:rPr>
                <w:rFonts w:hint="eastAsia"/>
                <w:sz w:val="32"/>
                <w:szCs w:val="32"/>
              </w:rPr>
              <w:t>1.2mm）</w:t>
            </w:r>
            <w:r>
              <w:rPr>
                <w:rFonts w:hint="eastAsia"/>
                <w:sz w:val="32"/>
                <w:szCs w:val="32"/>
                <w:lang w:eastAsia="zh-CN"/>
              </w:rPr>
              <w:t>、高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3米</w:t>
            </w:r>
            <w:r>
              <w:rPr>
                <w:rFonts w:hint="eastAsia"/>
                <w:sz w:val="32"/>
                <w:szCs w:val="32"/>
                <w:lang w:eastAsia="zh-CN"/>
              </w:rPr>
              <w:t>；按院方需求施工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21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F37343F"/>
    <w:rsid w:val="21024E2D"/>
    <w:rsid w:val="29125D90"/>
    <w:rsid w:val="33494501"/>
    <w:rsid w:val="339125EB"/>
    <w:rsid w:val="33AE025C"/>
    <w:rsid w:val="34ED441A"/>
    <w:rsid w:val="496C515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2022-02-15T06:22:49Z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