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F41" w:rsidRPr="008F2F41" w:rsidRDefault="008F2F41" w:rsidP="008F2F41">
      <w:pPr>
        <w:widowControl/>
        <w:jc w:val="left"/>
        <w:rPr>
          <w:rFonts w:ascii="宋体" w:hAnsi="宋体"/>
          <w:b/>
          <w:bCs/>
          <w:color w:val="000000" w:themeColor="text1"/>
          <w:kern w:val="0"/>
          <w:sz w:val="30"/>
          <w:szCs w:val="30"/>
        </w:rPr>
      </w:pPr>
      <w:r>
        <w:rPr>
          <w:rFonts w:ascii="宋体" w:hAnsi="宋体" w:hint="eastAsia"/>
          <w:b/>
          <w:bCs/>
          <w:kern w:val="0"/>
          <w:sz w:val="28"/>
          <w:szCs w:val="28"/>
        </w:rPr>
        <w:t xml:space="preserve">附件1： </w:t>
      </w:r>
      <w:r>
        <w:rPr>
          <w:rFonts w:ascii="宋体" w:hAnsi="宋体" w:hint="eastAsia"/>
          <w:b/>
          <w:bCs/>
          <w:color w:val="000000" w:themeColor="text1"/>
          <w:kern w:val="0"/>
          <w:sz w:val="30"/>
          <w:szCs w:val="30"/>
        </w:rPr>
        <w:t>采购需求</w:t>
      </w:r>
    </w:p>
    <w:tbl>
      <w:tblPr>
        <w:tblpPr w:leftFromText="180" w:rightFromText="180" w:vertAnchor="page" w:horzAnchor="page" w:tblpX="1210" w:tblpY="2287"/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3"/>
        <w:gridCol w:w="7440"/>
        <w:gridCol w:w="757"/>
      </w:tblGrid>
      <w:tr w:rsidR="008F2F41" w:rsidTr="008A077C">
        <w:tc>
          <w:tcPr>
            <w:tcW w:w="1433" w:type="dxa"/>
            <w:vAlign w:val="center"/>
          </w:tcPr>
          <w:p w:rsidR="008F2F41" w:rsidRDefault="008F2F41" w:rsidP="008A077C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7440" w:type="dxa"/>
            <w:vAlign w:val="center"/>
          </w:tcPr>
          <w:p w:rsidR="008F2F41" w:rsidRDefault="008F2F41" w:rsidP="008A077C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757" w:type="dxa"/>
            <w:vAlign w:val="center"/>
          </w:tcPr>
          <w:p w:rsidR="008F2F41" w:rsidRDefault="008F2F41" w:rsidP="008A077C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8F2F41" w:rsidTr="008A077C">
        <w:trPr>
          <w:trHeight w:val="647"/>
        </w:trPr>
        <w:tc>
          <w:tcPr>
            <w:tcW w:w="1433" w:type="dxa"/>
            <w:vAlign w:val="center"/>
          </w:tcPr>
          <w:p w:rsidR="008F2F41" w:rsidRDefault="008F2F41" w:rsidP="008F2F41">
            <w:pPr>
              <w:pStyle w:val="U2"/>
              <w:spacing w:before="31" w:after="31"/>
              <w:jc w:val="center"/>
              <w:rPr>
                <w:rFonts w:ascii="宋体" w:hAnsi="宋体" w:cs="宋体"/>
                <w:bCs/>
                <w:szCs w:val="24"/>
              </w:rPr>
            </w:pPr>
            <w:r>
              <w:rPr>
                <w:rFonts w:ascii="宋体" w:hAnsi="宋体" w:cs="宋体" w:hint="eastAsia"/>
                <w:b/>
                <w:szCs w:val="24"/>
              </w:rPr>
              <w:t>采购项目</w:t>
            </w:r>
          </w:p>
        </w:tc>
        <w:tc>
          <w:tcPr>
            <w:tcW w:w="7440" w:type="dxa"/>
            <w:vAlign w:val="center"/>
          </w:tcPr>
          <w:p w:rsidR="008F2F41" w:rsidRDefault="008F2F41" w:rsidP="008A077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全密封阀控式免维护蓄电池</w:t>
            </w:r>
          </w:p>
        </w:tc>
        <w:tc>
          <w:tcPr>
            <w:tcW w:w="757" w:type="dxa"/>
            <w:vAlign w:val="center"/>
          </w:tcPr>
          <w:p w:rsidR="008F2F41" w:rsidRDefault="008F2F41" w:rsidP="008A077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2F41" w:rsidTr="008A077C">
        <w:trPr>
          <w:trHeight w:val="647"/>
        </w:trPr>
        <w:tc>
          <w:tcPr>
            <w:tcW w:w="1433" w:type="dxa"/>
            <w:vAlign w:val="center"/>
          </w:tcPr>
          <w:p w:rsidR="008F2F41" w:rsidRDefault="008F2F41" w:rsidP="008F2F41">
            <w:pPr>
              <w:pStyle w:val="U2"/>
              <w:spacing w:before="31" w:after="31"/>
              <w:jc w:val="center"/>
              <w:rPr>
                <w:rFonts w:ascii="宋体" w:hAnsi="宋体" w:cs="宋体"/>
                <w:b/>
                <w:szCs w:val="24"/>
              </w:rPr>
            </w:pPr>
            <w:r>
              <w:rPr>
                <w:rFonts w:ascii="宋体" w:hAnsi="宋体" w:cs="宋体" w:hint="eastAsia"/>
                <w:b/>
                <w:szCs w:val="24"/>
              </w:rPr>
              <w:t>规格数量</w:t>
            </w:r>
          </w:p>
        </w:tc>
        <w:tc>
          <w:tcPr>
            <w:tcW w:w="7440" w:type="dxa"/>
            <w:vAlign w:val="center"/>
          </w:tcPr>
          <w:p w:rsidR="008F2F41" w:rsidRDefault="008F2F41" w:rsidP="008A077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12V 100AH 60支</w:t>
            </w:r>
          </w:p>
        </w:tc>
        <w:tc>
          <w:tcPr>
            <w:tcW w:w="757" w:type="dxa"/>
            <w:vAlign w:val="center"/>
          </w:tcPr>
          <w:p w:rsidR="008F2F41" w:rsidRDefault="008F2F41" w:rsidP="008A077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2F41" w:rsidTr="008A077C">
        <w:tc>
          <w:tcPr>
            <w:tcW w:w="1433" w:type="dxa"/>
          </w:tcPr>
          <w:p w:rsidR="008F2F41" w:rsidRDefault="008F2F41" w:rsidP="008A077C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产品性能及</w:t>
            </w:r>
          </w:p>
          <w:p w:rsidR="008F2F41" w:rsidRDefault="008F2F41" w:rsidP="008A077C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质量要求</w:t>
            </w:r>
          </w:p>
        </w:tc>
        <w:tc>
          <w:tcPr>
            <w:tcW w:w="7440" w:type="dxa"/>
          </w:tcPr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1.品牌需求: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不低于山特（SANTAK）、汤浅（YUASA）、百纳德、信源等档次品牌。蓄电池为国内知名品牌，拒绝OEM产品。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.容量要求：12V100AH阀控密封铅酸蓄电池；铅酸免维护阀控密封式，12V100AH蓄电池，单节电池重量不低于28kg（10HR）产品交货时现场查验，不排除破坏性检测，电池内部严谨掺杂玻璃、水泥等杂质；蓄电池外观不得有变形、漏液、裂纹及污迹，标志应清晰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3.气密性:能承受50kPa的正压或负压而不破裂、不开胶，压力释放后壳体无残余变形。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★4.容量保存率要求：静置 28 天后容量 保存率≥98%，蓄电池的密封反应效率不低97%。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5.安全阀要求：开阀压力20～25,闭阀压力15～20。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6.耐过充能力：完全充电后的电池以0.3I10A连续充电160h，无变形、无漏液。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7.防爆性能：充电过程中遇明火，内部不引燃、不引爆。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8.封口剂性能：环境温度-30℃~+65℃之间，封口剂无裂纹与溢流现象。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★9.内阻一致性：同组电池内阻偏差应≤7%。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10.蓄电池必须拥有端极柱密封技术，防止因电池端子漏液发生短路起火；须提供对应的“阀控式铅酸蓄电池的端极柱密封机构”证明。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.蓄电池必须拥有高安全性，作为后备电源，蓄电池为重要的部门和设备提供电力保障，因此蓄电池的安全性至关重要；须提供对应的“高安全性蓄电池”证明；要求蓄电池厂家具有：排污许可证、CNAS实验室证书（提供证明材料）；蓄电池产品必须拥有易于散热的技术，防止因环境温度过高的问题造成电池过热而引起着火；并提供对应的 “易于散热的蓄电池”证。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12.提为保障蓄电池产品质量需提供产品认证证书及检测报告：泰尔认证、阻燃报告、8、9级抗震报告（提供证明材料）。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★13.提供有效期内ISO9001质量管理体系认证、ISO140001环境管理体系认证、OHSAS18001职业健康安全管理体系认证。</w:t>
            </w:r>
          </w:p>
        </w:tc>
        <w:tc>
          <w:tcPr>
            <w:tcW w:w="757" w:type="dxa"/>
          </w:tcPr>
          <w:p w:rsidR="008F2F41" w:rsidRDefault="008F2F41" w:rsidP="008A077C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8F2F41" w:rsidTr="008A077C">
        <w:tc>
          <w:tcPr>
            <w:tcW w:w="1433" w:type="dxa"/>
            <w:vMerge w:val="restart"/>
          </w:tcPr>
          <w:p w:rsidR="008F2F41" w:rsidRDefault="008F2F41" w:rsidP="008A077C"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售后服务及要求</w:t>
            </w:r>
          </w:p>
        </w:tc>
        <w:tc>
          <w:tcPr>
            <w:tcW w:w="7440" w:type="dxa"/>
            <w:vMerge w:val="restart"/>
          </w:tcPr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1.为保证UPS配套电池系统的正常使用，投标方应提供质保期内的电池巡检技术服务，及时给电池系统做定期保养，降低故障率，延长电池寿命。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2.提供7×24小时现场紧急响应服务和热线电话技术支持服务。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3.故障响应时间 1小时内，处理时间为市区1小时内（赶到现场并排除故障，含故障部件更换时间）。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4.提供1年不低于2次的主动巡检服务，提供巡检报告。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5.提供产品所属原生产厂商针对本项目的投标授权文件原件,由产品所属原生产厂商提供蓄电池三年保修。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6.所有电池因质量问题三年内免费更换；</w:t>
            </w:r>
          </w:p>
          <w:p w:rsidR="008F2F41" w:rsidRDefault="008F2F41" w:rsidP="008A077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7.中标方负责对原有电池的拆卸及回收、新电池的安装、UPS两台主机的连接以及施工所需电池连接线、电缆等辅材。</w:t>
            </w:r>
          </w:p>
        </w:tc>
        <w:tc>
          <w:tcPr>
            <w:tcW w:w="757" w:type="dxa"/>
          </w:tcPr>
          <w:p w:rsidR="008F2F41" w:rsidRDefault="008F2F41" w:rsidP="008A077C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517BC" w:rsidRPr="008F2F41" w:rsidRDefault="00B517BC"/>
    <w:sectPr w:rsidR="00B517BC" w:rsidRPr="008F2F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7BC" w:rsidRDefault="00B517BC" w:rsidP="008F2F41">
      <w:r>
        <w:separator/>
      </w:r>
    </w:p>
  </w:endnote>
  <w:endnote w:type="continuationSeparator" w:id="1">
    <w:p w:rsidR="00B517BC" w:rsidRDefault="00B517BC" w:rsidP="008F2F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7BC" w:rsidRDefault="00B517BC" w:rsidP="008F2F41">
      <w:r>
        <w:separator/>
      </w:r>
    </w:p>
  </w:footnote>
  <w:footnote w:type="continuationSeparator" w:id="1">
    <w:p w:rsidR="00B517BC" w:rsidRDefault="00B517BC" w:rsidP="008F2F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2F41"/>
    <w:rsid w:val="008F2F41"/>
    <w:rsid w:val="00B51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F4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2F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2F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2F41"/>
    <w:rPr>
      <w:sz w:val="18"/>
      <w:szCs w:val="18"/>
    </w:rPr>
  </w:style>
  <w:style w:type="paragraph" w:customStyle="1" w:styleId="U2">
    <w:name w:val="U_正文2"/>
    <w:basedOn w:val="a"/>
    <w:qFormat/>
    <w:rsid w:val="008F2F41"/>
    <w:pPr>
      <w:spacing w:beforeLines="10" w:afterLines="10" w:line="300" w:lineRule="auto"/>
    </w:pPr>
    <w:rPr>
      <w:rFonts w:ascii="Calibri" w:hAnsi="Calibri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1003</Characters>
  <Application>Microsoft Office Word</Application>
  <DocSecurity>0</DocSecurity>
  <Lines>8</Lines>
  <Paragraphs>2</Paragraphs>
  <ScaleCrop>false</ScaleCrop>
  <Company>Microsoft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2022-04-22T06:53:00Z</dcterms:created>
  <dcterms:modified xsi:type="dcterms:W3CDTF">2022-04-22T06:53:00Z</dcterms:modified>
</cp:coreProperties>
</file>