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附表：</w:t>
      </w:r>
    </w:p>
    <w:p>
      <w:pPr>
        <w:jc w:val="center"/>
        <w:rPr>
          <w:rFonts w:hint="eastAsia" w:asciiTheme="minorEastAsia" w:hAnsiTheme="minorEastAsia" w:eastAsiaTheme="minorEastAsia" w:cstheme="minorEastAsia"/>
          <w:b/>
          <w:sz w:val="44"/>
          <w:szCs w:val="44"/>
        </w:rPr>
      </w:pPr>
      <w:r>
        <w:rPr>
          <w:rFonts w:hint="eastAsia" w:asciiTheme="minorEastAsia" w:hAnsiTheme="minorEastAsia" w:eastAsiaTheme="minorEastAsia"/>
          <w:b/>
          <w:bCs/>
          <w:sz w:val="44"/>
          <w:szCs w:val="44"/>
        </w:rPr>
        <w:t>玉溪市中医医</w:t>
      </w:r>
      <w:r>
        <w:rPr>
          <w:rFonts w:hint="eastAsia" w:asciiTheme="minorEastAsia" w:hAnsiTheme="minorEastAsia" w:eastAsiaTheme="minorEastAsia"/>
          <w:b/>
          <w:bCs/>
          <w:sz w:val="44"/>
          <w:szCs w:val="44"/>
          <w:lang w:eastAsia="zh-CN"/>
        </w:rPr>
        <w:t>院心病科康复室定制家具</w:t>
      </w:r>
      <w:r>
        <w:rPr>
          <w:rFonts w:hint="eastAsia" w:asciiTheme="minorEastAsia" w:hAnsiTheme="minorEastAsia" w:eastAsiaTheme="minorEastAsia" w:cstheme="minorEastAsia"/>
          <w:b/>
          <w:sz w:val="44"/>
          <w:szCs w:val="44"/>
        </w:rPr>
        <w:t>项目报价表</w:t>
      </w:r>
    </w:p>
    <w:tbl>
      <w:tblPr>
        <w:tblStyle w:val="6"/>
        <w:tblW w:w="13189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2"/>
        <w:gridCol w:w="1062"/>
        <w:gridCol w:w="1905"/>
        <w:gridCol w:w="6600"/>
        <w:gridCol w:w="750"/>
        <w:gridCol w:w="750"/>
        <w:gridCol w:w="150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22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序号</w:t>
            </w:r>
          </w:p>
        </w:tc>
        <w:tc>
          <w:tcPr>
            <w:tcW w:w="1062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项目名称</w:t>
            </w:r>
          </w:p>
        </w:tc>
        <w:tc>
          <w:tcPr>
            <w:tcW w:w="1905" w:type="dxa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  <w:t>规格</w:t>
            </w:r>
          </w:p>
        </w:tc>
        <w:tc>
          <w:tcPr>
            <w:tcW w:w="6600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  <w:t>需求参数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单位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  <w:t>数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量</w:t>
            </w:r>
          </w:p>
        </w:tc>
        <w:tc>
          <w:tcPr>
            <w:tcW w:w="150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  <w:t>单价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622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1062" w:type="dxa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1905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1200*600*1100</w:t>
            </w:r>
          </w:p>
        </w:tc>
        <w:tc>
          <w:tcPr>
            <w:tcW w:w="66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E1级MFC板材，同色PVC封边，带高柜，平均密度偏差：±10.0%，检测结果：1.1%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含水率：3%-13%，检测结果：1.1%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静曲强度：≥11.0MPa，检测结果：41.1MPa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强行模量：≥1600MPa，检测结果：3890MPa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内结合强度：≥0.35mpa，检测结果：1.0mpa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表面强度结合：≥0.80MPa，检测结果：2.21MPa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2h吸水厚度膨胀率：≤8.0%，检测结果：2.7%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板边握钉力：≥600N，检测结果：680V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板面握钉力：≥900N，检测结果：970N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甲醛释放量：E1级≤0.124mg/m³，检测结果：0.008mg/m³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1500" w:type="dxa"/>
            <w:vMerge w:val="restart"/>
            <w:tcBorders>
              <w:top w:val="single" w:color="000000" w:sz="8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bookmarkStart w:id="0" w:name="_GoBack"/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1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  <w:t>定制桌</w:t>
            </w:r>
          </w:p>
        </w:tc>
        <w:tc>
          <w:tcPr>
            <w:tcW w:w="190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660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0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06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  <w:t>治疗椅</w:t>
            </w:r>
          </w:p>
        </w:tc>
        <w:tc>
          <w:tcPr>
            <w:tcW w:w="19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  <w:t>常规</w:t>
            </w:r>
          </w:p>
        </w:tc>
        <w:tc>
          <w:tcPr>
            <w:tcW w:w="66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背垫主体材料：优质网布人体工学设计，为腰部提供良好承托，有效缓解长时间使用的腰椎疲劳 ；                                                                                                                                                                                                                                                                             座垫、背垫面料：网布扶手                                                                                                                                                                                                                                                                                气动杆：进口防爆气动杆外管；                                                                                                                                                                                                              脚轮：尼龙复合玻璃纤维纳米脚轮，防刮花颜色：全黑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不带头枕尼龙脚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纺织面料耐酸、碱汗渍色牢度，≥3级，检测结果：4级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有害物质限量，未检出（检出限量位5mg/Kg）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把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06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  <w:t>定制柜</w:t>
            </w:r>
          </w:p>
        </w:tc>
        <w:tc>
          <w:tcPr>
            <w:tcW w:w="19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1000*400*2300</w:t>
            </w:r>
          </w:p>
        </w:tc>
        <w:tc>
          <w:tcPr>
            <w:tcW w:w="66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贴面板材：优质三氨板基材板，优质绿色环保产品，甲醛含量≤0.124mg/L,密度≥790kg/m3，静曲张度≥51.2Mpa，吸水膨胀率≤8.1%；粘合剂：优质环保乳胶；封边用材：厚PVC胶边热熔胶；功能特点：具有防水、防烫、防污、防酸、防碱、防火性能。    含水率：3.0%-13.0%，检测结果：5.8%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密度：0.60g/cm³-0.90g/cm³，检测结果：0.79g/cm³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静曲强度：≥11.0MPa，检测结果：41.0MPa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强行模量：≥1600MPa，检测结果：8880MPa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内结合强度：≥0.35mpa，检测结果：1.1mpa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表面强度结合：≥0.60MPa，检测结果：2.20MPa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2h吸水厚度膨胀率：≤8.0%，检测结果：2.5%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握钉力：板边，≥600N，检测结果：650V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握钉力：板面，≥900N，检测结果：960N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甲醛释放量：E1级≤0.124mg/m³，检测结果：0.037mg/m³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 xml:space="preserve">  木质门，内带三抽屉   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13189" w:type="dxa"/>
            <w:gridSpan w:val="7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  <w:t>合计：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 xml:space="preserve">    元</w:t>
            </w:r>
          </w:p>
        </w:tc>
      </w:tr>
    </w:tbl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备注 1、上表中的报价包含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人工、</w:t>
      </w:r>
      <w:r>
        <w:rPr>
          <w:rFonts w:hint="eastAsia" w:asciiTheme="minorEastAsia" w:hAnsiTheme="minorEastAsia" w:cstheme="minorEastAsia"/>
          <w:sz w:val="21"/>
          <w:szCs w:val="21"/>
          <w:lang w:eastAsia="zh-CN"/>
        </w:rPr>
        <w:t>运输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、税收、</w:t>
      </w:r>
      <w:r>
        <w:rPr>
          <w:rFonts w:hint="eastAsia" w:asciiTheme="minorEastAsia" w:hAnsiTheme="minorEastAsia" w:cstheme="minorEastAsia"/>
          <w:sz w:val="21"/>
          <w:szCs w:val="21"/>
          <w:lang w:eastAsia="zh-CN"/>
        </w:rPr>
        <w:t>安装、配件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等一切费用。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 xml:space="preserve">     2、请各家公司于202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年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月</w:t>
      </w:r>
      <w:r>
        <w:rPr>
          <w:rFonts w:hint="eastAsia" w:asciiTheme="minorEastAsia" w:hAnsiTheme="minorEastAsia" w:cstheme="minorEastAsia"/>
          <w:sz w:val="21"/>
          <w:szCs w:val="21"/>
          <w:lang w:val="en-US" w:eastAsia="zh-CN"/>
        </w:rPr>
        <w:t>28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日1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7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:30前将报价单和公司三证的复印件，密封交到玉溪市中医医院二号楼9楼审计科。</w:t>
      </w:r>
    </w:p>
    <w:p>
      <w:pPr>
        <w:ind w:firstLine="7140" w:firstLineChars="3400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ind w:firstLine="9240" w:firstLineChars="4400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公司名称     盖章</w:t>
      </w:r>
    </w:p>
    <w:p>
      <w:pPr>
        <w:ind w:firstLine="9240" w:firstLineChars="4400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日期202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年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月</w:t>
      </w:r>
      <w:r>
        <w:rPr>
          <w:rFonts w:hint="eastAsia" w:asciiTheme="minorEastAsia" w:hAnsiTheme="minorEastAsia" w:cstheme="minorEastAsia"/>
          <w:sz w:val="21"/>
          <w:szCs w:val="21"/>
          <w:lang w:val="en-US" w:eastAsia="zh-CN"/>
        </w:rPr>
        <w:t>24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日</w:t>
      </w: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</w:t>
      </w:r>
    </w:p>
    <w:sectPr>
      <w:pgSz w:w="16838" w:h="11906" w:orient="landscape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MicrosoftYaHei-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MicrosoftYaHei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TimesNewRoman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ourierNew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-Bold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imSun-ExtB">
    <w:panose1 w:val="02010609060101010101"/>
    <w:charset w:val="86"/>
    <w:family w:val="modern"/>
    <w:pitch w:val="default"/>
    <w:sig w:usb0="00000001" w:usb1="02000000" w:usb2="00000000" w:usb3="00000000" w:csb0="00040001" w:csb1="00000000"/>
  </w:font>
  <w:font w:name="Wingdings-Regular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571C"/>
    <w:rsid w:val="00074A7B"/>
    <w:rsid w:val="0007627B"/>
    <w:rsid w:val="0007635D"/>
    <w:rsid w:val="001351AD"/>
    <w:rsid w:val="00151D51"/>
    <w:rsid w:val="001916F9"/>
    <w:rsid w:val="001C4119"/>
    <w:rsid w:val="00234880"/>
    <w:rsid w:val="002B5FDB"/>
    <w:rsid w:val="002C156C"/>
    <w:rsid w:val="00374D56"/>
    <w:rsid w:val="003E23B2"/>
    <w:rsid w:val="00406F90"/>
    <w:rsid w:val="00412175"/>
    <w:rsid w:val="00417854"/>
    <w:rsid w:val="00452696"/>
    <w:rsid w:val="004827F3"/>
    <w:rsid w:val="00567B1E"/>
    <w:rsid w:val="00617BA3"/>
    <w:rsid w:val="00650851"/>
    <w:rsid w:val="00787216"/>
    <w:rsid w:val="0078754B"/>
    <w:rsid w:val="0085510E"/>
    <w:rsid w:val="008E2038"/>
    <w:rsid w:val="008F6934"/>
    <w:rsid w:val="00927FCB"/>
    <w:rsid w:val="009871C5"/>
    <w:rsid w:val="00A374E0"/>
    <w:rsid w:val="00C13ABB"/>
    <w:rsid w:val="00D910E2"/>
    <w:rsid w:val="00DA571C"/>
    <w:rsid w:val="00E370F7"/>
    <w:rsid w:val="00E84C4F"/>
    <w:rsid w:val="00E87358"/>
    <w:rsid w:val="00E96324"/>
    <w:rsid w:val="00EB0AFA"/>
    <w:rsid w:val="00F771F1"/>
    <w:rsid w:val="00F92835"/>
    <w:rsid w:val="00F95DAA"/>
    <w:rsid w:val="00FA7EB3"/>
    <w:rsid w:val="00FB12D7"/>
    <w:rsid w:val="00FB17F1"/>
    <w:rsid w:val="083D4186"/>
    <w:rsid w:val="1F09460E"/>
    <w:rsid w:val="29125D90"/>
    <w:rsid w:val="328E672E"/>
    <w:rsid w:val="33494501"/>
    <w:rsid w:val="339125EB"/>
    <w:rsid w:val="3A6060B0"/>
    <w:rsid w:val="418467D7"/>
    <w:rsid w:val="44BF5E90"/>
    <w:rsid w:val="45F726F8"/>
    <w:rsid w:val="496C5154"/>
    <w:rsid w:val="54F86307"/>
    <w:rsid w:val="55723EEB"/>
    <w:rsid w:val="605B7A32"/>
    <w:rsid w:val="63CC0B0C"/>
    <w:rsid w:val="63EA4D9D"/>
    <w:rsid w:val="690016EE"/>
    <w:rsid w:val="740C4892"/>
    <w:rsid w:val="7E40408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Strong"/>
    <w:basedOn w:val="4"/>
    <w:qFormat/>
    <w:uiPriority w:val="22"/>
    <w:rPr>
      <w:b/>
      <w:bCs/>
    </w:rPr>
  </w:style>
  <w:style w:type="character" w:customStyle="1" w:styleId="7">
    <w:name w:val="页眉 Char"/>
    <w:basedOn w:val="4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4"/>
    <w:link w:val="2"/>
    <w:semiHidden/>
    <w:qFormat/>
    <w:uiPriority w:val="99"/>
    <w:rPr>
      <w:kern w:val="2"/>
      <w:sz w:val="18"/>
      <w:szCs w:val="18"/>
    </w:rPr>
  </w:style>
  <w:style w:type="paragraph" w:customStyle="1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A30BD71-6114-4B16-9B93-E6B7F87F6C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44</Words>
  <Characters>257</Characters>
  <Lines>2</Lines>
  <Paragraphs>1</Paragraphs>
  <TotalTime>2</TotalTime>
  <ScaleCrop>false</ScaleCrop>
  <LinksUpToDate>false</LinksUpToDate>
  <CharactersWithSpaces>300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2021-04-14T01:53:00Z</dcterms:created>
  <dc:creator>普力</dc:creator>
  <cp:lastModifiedBy>普力</cp:lastModifiedBy>
  <cp:lastPrinted>2020-09-25T01:54:00Z</cp:lastPrinted>
  <dcterms:modified xsi:type="dcterms:W3CDTF">2022-04-24T08:57:02Z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