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E6E" w:rsidRDefault="00982AE0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  <w:r w:rsidR="003E301A"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1</w:t>
      </w:r>
    </w:p>
    <w:p w:rsidR="00215E6E" w:rsidRDefault="00982AE0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玉溪市中医医院ABS转运床询价采购报价单</w:t>
      </w:r>
    </w:p>
    <w:p w:rsidR="00215E6E" w:rsidRDefault="00215E6E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215E6E" w:rsidRDefault="00982AE0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215E6E" w:rsidRDefault="00982AE0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项目名称：玉溪市中医医院ABS转运床询价采购项目</w:t>
      </w:r>
    </w:p>
    <w:p w:rsidR="00215E6E" w:rsidRDefault="00982AE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4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215E6E">
        <w:tc>
          <w:tcPr>
            <w:tcW w:w="1242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215E6E" w:rsidRDefault="00215E6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215E6E">
        <w:tc>
          <w:tcPr>
            <w:tcW w:w="1242" w:type="dxa"/>
          </w:tcPr>
          <w:p w:rsidR="00215E6E" w:rsidRDefault="00982A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ABS转运床（带床垫）</w:t>
            </w:r>
          </w:p>
        </w:tc>
        <w:tc>
          <w:tcPr>
            <w:tcW w:w="1069" w:type="dxa"/>
          </w:tcPr>
          <w:p w:rsidR="00B57940" w:rsidRPr="00B57940" w:rsidRDefault="00B57940" w:rsidP="00B57940">
            <w:pPr>
              <w:jc w:val="center"/>
              <w:rPr>
                <w:rFonts w:cs="宋体"/>
                <w:color w:val="000000" w:themeColor="text1"/>
                <w:sz w:val="28"/>
                <w:szCs w:val="28"/>
              </w:rPr>
            </w:pPr>
            <w:r w:rsidRPr="00B57940">
              <w:rPr>
                <w:rFonts w:cs="宋体" w:hint="eastAsia"/>
                <w:color w:val="000000" w:themeColor="text1"/>
                <w:sz w:val="28"/>
                <w:szCs w:val="28"/>
              </w:rPr>
              <w:t>HH/SJC-I-G-008</w:t>
            </w:r>
          </w:p>
          <w:p w:rsidR="00215E6E" w:rsidRDefault="00215E6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215E6E" w:rsidRDefault="00215E6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215E6E" w:rsidRDefault="00215E6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215E6E" w:rsidRDefault="00215E6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215E6E" w:rsidRDefault="00215E6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215E6E" w:rsidRDefault="00215E6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215E6E" w:rsidRDefault="00982AE0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以上价格包含安装、调试、税收、运输、售后服务等一切费用。我公司承诺于202</w:t>
      </w:r>
      <w:r w:rsidR="00B57940"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  月   日前供货到医院，并安装使用。</w:t>
      </w:r>
    </w:p>
    <w:p w:rsidR="00215E6E" w:rsidRDefault="00982AE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215E6E" w:rsidRDefault="00982AE0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以上产品质保期为两年，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我公司承诺提供的产品若达不到院方参数要求或出现质量问题，不符合使用条件，无条件退货，并承担相应责任。</w:t>
      </w:r>
    </w:p>
    <w:p w:rsidR="00215E6E" w:rsidRDefault="00982AE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联系电话：</w:t>
      </w:r>
    </w:p>
    <w:p w:rsidR="00215E6E" w:rsidRDefault="00982AE0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215E6E" w:rsidRDefault="00982AE0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 w:rsidR="00B57940"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   月   日</w:t>
      </w:r>
    </w:p>
    <w:p w:rsidR="00215E6E" w:rsidRDefault="00982AE0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lastRenderedPageBreak/>
        <w:t>附件2</w:t>
      </w:r>
    </w:p>
    <w:p w:rsidR="00215E6E" w:rsidRDefault="00982AE0">
      <w:pPr>
        <w:widowControl/>
        <w:spacing w:line="384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ABS</w:t>
      </w:r>
      <w:r w:rsidR="00B57940">
        <w:rPr>
          <w:rFonts w:ascii="宋体" w:hAnsi="宋体" w:cs="宋体" w:hint="eastAsia"/>
          <w:b/>
          <w:kern w:val="0"/>
          <w:sz w:val="36"/>
          <w:szCs w:val="36"/>
        </w:rPr>
        <w:t>转运</w:t>
      </w:r>
      <w:r>
        <w:rPr>
          <w:rFonts w:ascii="宋体" w:hAnsi="宋体" w:cs="宋体" w:hint="eastAsia"/>
          <w:b/>
          <w:kern w:val="0"/>
          <w:sz w:val="36"/>
          <w:szCs w:val="36"/>
        </w:rPr>
        <w:t>床技术参数</w:t>
      </w:r>
    </w:p>
    <w:p w:rsidR="00B57940" w:rsidRDefault="00B57940" w:rsidP="00B57940">
      <w:pPr>
        <w:jc w:val="center"/>
        <w:rPr>
          <w:rFonts w:cs="宋体"/>
          <w:color w:val="FF0000"/>
          <w:sz w:val="28"/>
          <w:szCs w:val="28"/>
        </w:rPr>
      </w:pPr>
    </w:p>
    <w:p w:rsidR="00B57940" w:rsidRDefault="00B57940" w:rsidP="00B57940">
      <w:pPr>
        <w:rPr>
          <w:sz w:val="24"/>
        </w:rPr>
      </w:pPr>
      <w:r>
        <w:rPr>
          <w:rFonts w:hint="eastAsia"/>
          <w:sz w:val="24"/>
        </w:rPr>
        <w:t>一</w:t>
      </w:r>
      <w:r>
        <w:rPr>
          <w:sz w:val="24"/>
        </w:rPr>
        <w:t>、规格尺寸：</w:t>
      </w:r>
      <w:r>
        <w:rPr>
          <w:rFonts w:ascii="宋体" w:hAnsi="宋体" w:hint="eastAsia"/>
          <w:sz w:val="24"/>
        </w:rPr>
        <w:t>整床为21</w:t>
      </w:r>
      <w:r>
        <w:rPr>
          <w:rFonts w:ascii="宋体" w:hAnsi="宋体"/>
          <w:sz w:val="24"/>
        </w:rPr>
        <w:t>7</w:t>
      </w:r>
      <w:r>
        <w:rPr>
          <w:rFonts w:ascii="宋体" w:hAnsi="宋体" w:hint="eastAsia"/>
          <w:sz w:val="24"/>
        </w:rPr>
        <w:t>0×10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0×500～720mm</w:t>
      </w:r>
      <w:r>
        <w:rPr>
          <w:rFonts w:hint="eastAsia"/>
          <w:sz w:val="24"/>
        </w:rPr>
        <w:t>±</w:t>
      </w:r>
      <w:r>
        <w:rPr>
          <w:sz w:val="24"/>
        </w:rPr>
        <w:t>10mm</w:t>
      </w:r>
    </w:p>
    <w:p w:rsidR="00B57940" w:rsidRDefault="00B57940" w:rsidP="00B57940">
      <w:pPr>
        <w:rPr>
          <w:sz w:val="24"/>
        </w:rPr>
      </w:pPr>
      <w:r>
        <w:rPr>
          <w:rFonts w:hint="eastAsia"/>
          <w:sz w:val="24"/>
        </w:rPr>
        <w:t>二</w:t>
      </w:r>
      <w:r>
        <w:rPr>
          <w:sz w:val="24"/>
        </w:rPr>
        <w:t>、管理体系：</w:t>
      </w:r>
      <w:r>
        <w:rPr>
          <w:sz w:val="24"/>
        </w:rPr>
        <w:t xml:space="preserve"> </w:t>
      </w:r>
    </w:p>
    <w:p w:rsidR="00B57940" w:rsidRDefault="00B57940" w:rsidP="00B57940">
      <w:pPr>
        <w:ind w:firstLineChars="200" w:firstLine="480"/>
        <w:rPr>
          <w:sz w:val="24"/>
        </w:rPr>
      </w:pPr>
      <w:r>
        <w:rPr>
          <w:sz w:val="24"/>
        </w:rPr>
        <w:t>2.1</w:t>
      </w:r>
      <w:r>
        <w:rPr>
          <w:sz w:val="24"/>
        </w:rPr>
        <w:t>、病床符合</w:t>
      </w:r>
      <w:r>
        <w:rPr>
          <w:sz w:val="24"/>
        </w:rPr>
        <w:t xml:space="preserve"> ISO 13485</w:t>
      </w:r>
      <w:r>
        <w:rPr>
          <w:sz w:val="24"/>
        </w:rPr>
        <w:t>：</w:t>
      </w:r>
      <w:r>
        <w:rPr>
          <w:sz w:val="24"/>
        </w:rPr>
        <w:t>2016</w:t>
      </w:r>
      <w:r>
        <w:rPr>
          <w:sz w:val="24"/>
        </w:rPr>
        <w:t>医疗器械质量体系认证</w:t>
      </w:r>
    </w:p>
    <w:p w:rsidR="00B57940" w:rsidRDefault="00B57940" w:rsidP="00B57940">
      <w:pPr>
        <w:ind w:firstLineChars="200" w:firstLine="480"/>
        <w:rPr>
          <w:sz w:val="24"/>
        </w:rPr>
      </w:pPr>
      <w:r>
        <w:rPr>
          <w:sz w:val="24"/>
        </w:rPr>
        <w:t>2.2</w:t>
      </w:r>
      <w:r>
        <w:rPr>
          <w:sz w:val="24"/>
        </w:rPr>
        <w:t>、病床符合</w:t>
      </w:r>
      <w:r>
        <w:rPr>
          <w:sz w:val="24"/>
        </w:rPr>
        <w:t xml:space="preserve"> ISO 9001</w:t>
      </w:r>
      <w:r>
        <w:rPr>
          <w:sz w:val="24"/>
        </w:rPr>
        <w:t>：</w:t>
      </w:r>
      <w:r>
        <w:rPr>
          <w:sz w:val="24"/>
        </w:rPr>
        <w:t xml:space="preserve">2015 </w:t>
      </w:r>
      <w:r>
        <w:rPr>
          <w:sz w:val="24"/>
        </w:rPr>
        <w:t>质量管理体系认证。</w:t>
      </w:r>
      <w:r>
        <w:rPr>
          <w:sz w:val="24"/>
        </w:rPr>
        <w:t xml:space="preserve"> </w:t>
      </w:r>
    </w:p>
    <w:p w:rsidR="00B57940" w:rsidRDefault="00B57940" w:rsidP="00B57940">
      <w:pPr>
        <w:ind w:firstLineChars="200" w:firstLine="480"/>
        <w:rPr>
          <w:sz w:val="24"/>
        </w:rPr>
      </w:pPr>
      <w:r>
        <w:rPr>
          <w:sz w:val="24"/>
        </w:rPr>
        <w:t>2.3</w:t>
      </w:r>
      <w:r>
        <w:rPr>
          <w:sz w:val="24"/>
        </w:rPr>
        <w:t>、病床符合</w:t>
      </w:r>
      <w:r>
        <w:rPr>
          <w:sz w:val="24"/>
        </w:rPr>
        <w:t>ISO 14001</w:t>
      </w:r>
      <w:r>
        <w:rPr>
          <w:sz w:val="24"/>
        </w:rPr>
        <w:t>：</w:t>
      </w:r>
      <w:r>
        <w:rPr>
          <w:sz w:val="24"/>
        </w:rPr>
        <w:t>2015</w:t>
      </w:r>
      <w:r>
        <w:rPr>
          <w:sz w:val="24"/>
        </w:rPr>
        <w:t>环境管理体系认证</w:t>
      </w:r>
      <w:r>
        <w:rPr>
          <w:sz w:val="24"/>
        </w:rPr>
        <w:t>;</w:t>
      </w:r>
    </w:p>
    <w:p w:rsidR="00B57940" w:rsidRDefault="00B57940" w:rsidP="00B57940">
      <w:pPr>
        <w:ind w:firstLineChars="200" w:firstLine="480"/>
        <w:rPr>
          <w:sz w:val="24"/>
        </w:rPr>
      </w:pPr>
      <w:r>
        <w:rPr>
          <w:sz w:val="24"/>
        </w:rPr>
        <w:t>2.4</w:t>
      </w:r>
      <w:r>
        <w:rPr>
          <w:sz w:val="24"/>
        </w:rPr>
        <w:t>、病床符合</w:t>
      </w:r>
      <w:r>
        <w:rPr>
          <w:sz w:val="24"/>
        </w:rPr>
        <w:t>18001</w:t>
      </w:r>
      <w:r>
        <w:rPr>
          <w:sz w:val="24"/>
        </w:rPr>
        <w:t>：</w:t>
      </w:r>
      <w:r>
        <w:rPr>
          <w:sz w:val="24"/>
        </w:rPr>
        <w:t>2007</w:t>
      </w:r>
      <w:r>
        <w:rPr>
          <w:sz w:val="24"/>
        </w:rPr>
        <w:t>职业健康管理体系认证</w:t>
      </w:r>
    </w:p>
    <w:p w:rsidR="00B57940" w:rsidRDefault="00B57940" w:rsidP="00B57940">
      <w:pPr>
        <w:ind w:firstLineChars="200" w:firstLine="480"/>
        <w:rPr>
          <w:sz w:val="24"/>
        </w:rPr>
      </w:pPr>
      <w:r>
        <w:rPr>
          <w:sz w:val="24"/>
        </w:rPr>
        <w:t>2.5</w:t>
      </w:r>
      <w:r>
        <w:rPr>
          <w:sz w:val="24"/>
        </w:rPr>
        <w:t>、必须提供病床有效</w:t>
      </w:r>
      <w:r>
        <w:rPr>
          <w:rFonts w:hint="eastAsia"/>
          <w:sz w:val="24"/>
        </w:rPr>
        <w:t>备案凭证</w:t>
      </w:r>
    </w:p>
    <w:p w:rsidR="00B57940" w:rsidRDefault="00B57940" w:rsidP="00B57940">
      <w:pPr>
        <w:snapToGrid w:val="0"/>
        <w:spacing w:line="400" w:lineRule="exac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三、性能特点</w:t>
      </w:r>
    </w:p>
    <w:p w:rsidR="00B57940" w:rsidRDefault="00B57940" w:rsidP="00B57940">
      <w:pPr>
        <w:numPr>
          <w:ilvl w:val="0"/>
          <w:numId w:val="2"/>
        </w:numPr>
        <w:snapToGrid w:val="0"/>
        <w:spacing w:line="400" w:lineRule="exac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额定载荷：床面为240Kg。</w:t>
      </w:r>
    </w:p>
    <w:p w:rsidR="00B57940" w:rsidRDefault="00B57940" w:rsidP="00B57940">
      <w:pPr>
        <w:numPr>
          <w:ilvl w:val="0"/>
          <w:numId w:val="2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以臀板为基准折起角度，背板</w:t>
      </w:r>
      <w:r>
        <w:rPr>
          <w:rFonts w:ascii="宋体" w:hAnsi="宋体" w:hint="eastAsia"/>
          <w:bCs/>
          <w:sz w:val="24"/>
        </w:rPr>
        <w:t>0～70°,</w:t>
      </w:r>
      <w:r>
        <w:rPr>
          <w:rFonts w:ascii="宋体" w:hAnsi="宋体" w:hint="eastAsia"/>
          <w:sz w:val="24"/>
        </w:rPr>
        <w:t>腿板</w:t>
      </w:r>
      <w:r>
        <w:rPr>
          <w:rFonts w:ascii="宋体" w:hAnsi="宋体" w:hint="eastAsia"/>
          <w:bCs/>
          <w:sz w:val="24"/>
        </w:rPr>
        <w:t>0～</w:t>
      </w:r>
      <w:r>
        <w:rPr>
          <w:rFonts w:ascii="宋体" w:hAnsi="宋体" w:hint="eastAsia"/>
          <w:sz w:val="24"/>
        </w:rPr>
        <w:t>45</w:t>
      </w:r>
      <w:r>
        <w:rPr>
          <w:rFonts w:ascii="宋体" w:hAnsi="宋体" w:hint="eastAsia"/>
          <w:sz w:val="24"/>
          <w:vertAlign w:val="superscript"/>
        </w:rPr>
        <w:t>0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bCs/>
          <w:sz w:val="24"/>
        </w:rPr>
        <w:t>可调。</w:t>
      </w:r>
    </w:p>
    <w:p w:rsidR="00B57940" w:rsidRDefault="00B57940" w:rsidP="00B57940">
      <w:pPr>
        <w:numPr>
          <w:ilvl w:val="0"/>
          <w:numId w:val="2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护栏额定承受力100N。</w:t>
      </w:r>
    </w:p>
    <w:p w:rsidR="00B57940" w:rsidRDefault="00B57940" w:rsidP="00B57940">
      <w:pPr>
        <w:numPr>
          <w:ilvl w:val="0"/>
          <w:numId w:val="2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床面离地高度为500 ～720mm，</w:t>
      </w:r>
      <w:r>
        <w:rPr>
          <w:rFonts w:ascii="宋体" w:hAnsi="宋体" w:hint="eastAsia"/>
          <w:bCs/>
          <w:sz w:val="24"/>
        </w:rPr>
        <w:t>可调。</w:t>
      </w:r>
    </w:p>
    <w:p w:rsidR="00B57940" w:rsidRDefault="00B57940" w:rsidP="00B57940">
      <w:pPr>
        <w:snapToGrid w:val="0"/>
        <w:spacing w:line="400" w:lineRule="exac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四、主要结构组成及材料</w:t>
      </w:r>
    </w:p>
    <w:p w:rsidR="00B57940" w:rsidRDefault="00B57940" w:rsidP="00B57940">
      <w:pPr>
        <w:numPr>
          <w:ilvl w:val="1"/>
          <w:numId w:val="3"/>
        </w:numPr>
        <w:tabs>
          <w:tab w:val="left" w:pos="540"/>
        </w:tabs>
        <w:snapToGrid w:val="0"/>
        <w:spacing w:line="400" w:lineRule="exact"/>
        <w:ind w:left="5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主要结构组成</w:t>
      </w:r>
    </w:p>
    <w:p w:rsidR="00B57940" w:rsidRDefault="00B57940" w:rsidP="00B57940">
      <w:pPr>
        <w:snapToGrid w:val="0"/>
        <w:spacing w:line="400" w:lineRule="exact"/>
        <w:ind w:left="540"/>
        <w:rPr>
          <w:rFonts w:ascii="宋体" w:hAnsi="宋体"/>
          <w:sz w:val="24"/>
        </w:rPr>
      </w:pPr>
      <w:r>
        <w:rPr>
          <w:rFonts w:hint="eastAsia"/>
          <w:sz w:val="24"/>
        </w:rPr>
        <w:t>★</w:t>
      </w:r>
      <w:r>
        <w:rPr>
          <w:rFonts w:ascii="宋体" w:hAnsi="宋体" w:hint="eastAsia"/>
          <w:sz w:val="24"/>
        </w:rPr>
        <w:t>主要由床体、床面（背板、臀板、腿板、脚板）、护栏、脚轮、床头床尾板、升降机构等组成。</w:t>
      </w:r>
    </w:p>
    <w:p w:rsidR="00B57940" w:rsidRDefault="00B57940" w:rsidP="00B57940">
      <w:pPr>
        <w:numPr>
          <w:ilvl w:val="1"/>
          <w:numId w:val="3"/>
        </w:numPr>
        <w:tabs>
          <w:tab w:val="left" w:pos="540"/>
        </w:tabs>
        <w:snapToGrid w:val="0"/>
        <w:spacing w:line="400" w:lineRule="exact"/>
        <w:ind w:left="5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材料</w:t>
      </w:r>
    </w:p>
    <w:p w:rsidR="00B57940" w:rsidRDefault="00B57940" w:rsidP="00B57940">
      <w:pPr>
        <w:numPr>
          <w:ilvl w:val="0"/>
          <w:numId w:val="4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床体采用30×60×1.5矩管制作而成，配有4个输液架插孔。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sz w:val="24"/>
        </w:rPr>
        <w:t>★</w:t>
      </w:r>
      <w:r>
        <w:rPr>
          <w:sz w:val="24"/>
        </w:rPr>
        <w:t>床面采用</w:t>
      </w:r>
      <w:r>
        <w:rPr>
          <w:sz w:val="24"/>
        </w:rPr>
        <w:t xml:space="preserve">≥1.0mm </w:t>
      </w:r>
      <w:r>
        <w:rPr>
          <w:sz w:val="24"/>
        </w:rPr>
        <w:t>冷轧钢板一次压膜成型</w:t>
      </w:r>
      <w:r>
        <w:rPr>
          <w:rFonts w:hint="eastAsia"/>
          <w:sz w:val="24"/>
        </w:rPr>
        <w:t>（提供一次压膜成型加工设备的现场加工图片及购机发票）</w:t>
      </w:r>
      <w:r>
        <w:rPr>
          <w:sz w:val="24"/>
        </w:rPr>
        <w:t>，椭圆形冲孔设计，便于透气，高强度，背部加焊</w:t>
      </w:r>
      <w:r>
        <w:rPr>
          <w:sz w:val="24"/>
        </w:rPr>
        <w:t xml:space="preserve">≥20*40 mm </w:t>
      </w:r>
      <w:r>
        <w:rPr>
          <w:sz w:val="24"/>
        </w:rPr>
        <w:t>的方管，床架：钢管厚度</w:t>
      </w:r>
      <w:r>
        <w:rPr>
          <w:sz w:val="24"/>
        </w:rPr>
        <w:t>≥1.2mm</w:t>
      </w:r>
      <w:r>
        <w:rPr>
          <w:sz w:val="24"/>
        </w:rPr>
        <w:t>，床体采用</w:t>
      </w:r>
      <w:r>
        <w:rPr>
          <w:sz w:val="24"/>
        </w:rPr>
        <w:t>30×60×1.5 mm</w:t>
      </w:r>
      <w:r>
        <w:rPr>
          <w:sz w:val="24"/>
        </w:rPr>
        <w:t>矩管制作，配有</w:t>
      </w:r>
      <w:r>
        <w:rPr>
          <w:sz w:val="24"/>
        </w:rPr>
        <w:t>4</w:t>
      </w:r>
      <w:r>
        <w:rPr>
          <w:sz w:val="24"/>
        </w:rPr>
        <w:t>个输液架插孔。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sz w:val="24"/>
        </w:rPr>
        <w:t>背部升降系统采用双臂水平滑动转轴升降，双滑轮支持，滑轮在背板轨道中运行。</w:t>
      </w:r>
      <w:r>
        <w:rPr>
          <w:sz w:val="24"/>
        </w:rPr>
        <w:t>(</w:t>
      </w:r>
      <w:r>
        <w:rPr>
          <w:sz w:val="24"/>
        </w:rPr>
        <w:t>提供国家认可的检测机构出具的测报告予以证明</w:t>
      </w:r>
      <w:r>
        <w:rPr>
          <w:sz w:val="24"/>
        </w:rPr>
        <w:t xml:space="preserve">) </w:t>
      </w:r>
      <w:r>
        <w:rPr>
          <w:rFonts w:ascii="宋体" w:hAnsi="宋体" w:hint="eastAsia"/>
          <w:sz w:val="24"/>
        </w:rPr>
        <w:t>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脚板升降支撑采用伸缩滑条，滑条材料厚达3mm。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sz w:val="24"/>
        </w:rPr>
        <w:t>摇</w:t>
      </w:r>
      <w:r>
        <w:rPr>
          <w:rFonts w:hint="eastAsia"/>
          <w:sz w:val="24"/>
        </w:rPr>
        <w:t>手柄</w:t>
      </w:r>
      <w:r>
        <w:rPr>
          <w:sz w:val="24"/>
        </w:rPr>
        <w:t>隐藏式设计，采用纯正</w:t>
      </w:r>
      <w:r>
        <w:rPr>
          <w:sz w:val="24"/>
        </w:rPr>
        <w:t>ABS</w:t>
      </w:r>
      <w:r>
        <w:rPr>
          <w:sz w:val="24"/>
        </w:rPr>
        <w:t>工程塑料部件，注塑成型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bCs/>
          <w:sz w:val="24"/>
        </w:rPr>
        <w:t>摇杆采用万向联轴节结构，使用双向过摇，打滑保护装置，并有防护装置不积尘。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床面连接件全部使用钢件，外套工程塑料，连接件厚度达6mm。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rFonts w:hint="eastAsia"/>
          <w:sz w:val="24"/>
        </w:rPr>
        <w:t>★</w:t>
      </w:r>
      <w:r>
        <w:rPr>
          <w:sz w:val="24"/>
        </w:rPr>
        <w:t>护栏：护栏额定承受力</w:t>
      </w:r>
      <w:r>
        <w:rPr>
          <w:sz w:val="24"/>
        </w:rPr>
        <w:t>≥500N(</w:t>
      </w:r>
      <w:r>
        <w:rPr>
          <w:sz w:val="24"/>
        </w:rPr>
        <w:t>提供国家认可的检测机构出具的</w:t>
      </w:r>
      <w:r>
        <w:rPr>
          <w:rFonts w:hint="eastAsia"/>
          <w:sz w:val="24"/>
        </w:rPr>
        <w:t>检</w:t>
      </w:r>
      <w:r>
        <w:rPr>
          <w:sz w:val="24"/>
        </w:rPr>
        <w:t>测报告予以证明</w:t>
      </w:r>
      <w:r>
        <w:rPr>
          <w:sz w:val="24"/>
        </w:rPr>
        <w:t>)</w:t>
      </w:r>
      <w:r>
        <w:rPr>
          <w:sz w:val="24"/>
        </w:rPr>
        <w:t>，护栏开关采用铝合金材料结实耐用，单键式快速定位开关，有防夹手功能，护栏立柱采用优质</w:t>
      </w:r>
      <w:r>
        <w:rPr>
          <w:sz w:val="24"/>
        </w:rPr>
        <w:t>304</w:t>
      </w:r>
      <w:r>
        <w:rPr>
          <w:sz w:val="24"/>
        </w:rPr>
        <w:t>不锈钢立柱</w:t>
      </w:r>
      <w:r>
        <w:rPr>
          <w:rFonts w:hint="eastAsia"/>
          <w:sz w:val="24"/>
        </w:rPr>
        <w:t>（可选配</w:t>
      </w:r>
      <w:r>
        <w:rPr>
          <w:rFonts w:hint="eastAsia"/>
          <w:sz w:val="24"/>
        </w:rPr>
        <w:t>S</w:t>
      </w:r>
      <w:r>
        <w:rPr>
          <w:rFonts w:hint="eastAsia"/>
          <w:sz w:val="24"/>
        </w:rPr>
        <w:t>型立柱或</w:t>
      </w:r>
      <w:r>
        <w:rPr>
          <w:rFonts w:hint="eastAsia"/>
          <w:sz w:val="24"/>
        </w:rPr>
        <w:lastRenderedPageBreak/>
        <w:t>铝合金立柱）</w:t>
      </w:r>
      <w:r>
        <w:rPr>
          <w:sz w:val="24"/>
        </w:rPr>
        <w:t>，护栏铝合金表面抗氧化处理，美观且易清洗</w:t>
      </w:r>
      <w:r>
        <w:rPr>
          <w:rFonts w:hint="eastAsia"/>
          <w:sz w:val="24"/>
        </w:rPr>
        <w:t>，护栏总高度</w:t>
      </w:r>
      <w:r>
        <w:rPr>
          <w:sz w:val="24"/>
        </w:rPr>
        <w:t>≥460mm</w:t>
      </w:r>
      <w:r>
        <w:rPr>
          <w:rFonts w:hint="eastAsia"/>
          <w:sz w:val="24"/>
        </w:rPr>
        <w:t>，防止病人因护栏高度不够而造成的坠床风险</w:t>
      </w:r>
      <w:r>
        <w:rPr>
          <w:sz w:val="24"/>
        </w:rPr>
        <w:t>。</w:t>
      </w:r>
      <w:r>
        <w:rPr>
          <w:sz w:val="24"/>
        </w:rPr>
        <w:t xml:space="preserve"> </w:t>
      </w:r>
    </w:p>
    <w:p w:rsidR="00B57940" w:rsidRDefault="00B57940" w:rsidP="00B57940">
      <w:pPr>
        <w:numPr>
          <w:ilvl w:val="0"/>
          <w:numId w:val="4"/>
        </w:numPr>
        <w:snapToGrid w:val="0"/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下架采用四轮中控定位系统，选用Φ125中控脚轮。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2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大架升降转轴和背板转轴，升降转动机构采用深沟球轴承。</w:t>
      </w:r>
    </w:p>
    <w:p w:rsidR="00B57940" w:rsidRDefault="00B57940" w:rsidP="00B57940">
      <w:pPr>
        <w:numPr>
          <w:ilvl w:val="0"/>
          <w:numId w:val="4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大架升降配制气压助力支撑气簧。</w:t>
      </w:r>
    </w:p>
    <w:p w:rsidR="00B57940" w:rsidRDefault="00B57940" w:rsidP="00B57940">
      <w:pPr>
        <w:numPr>
          <w:ilvl w:val="0"/>
          <w:numId w:val="4"/>
        </w:numPr>
        <w:tabs>
          <w:tab w:val="clear" w:pos="901"/>
          <w:tab w:val="left" w:pos="-142"/>
          <w:tab w:val="left" w:pos="420"/>
          <w:tab w:val="left" w:pos="851"/>
          <w:tab w:val="left" w:pos="1134"/>
        </w:tabs>
        <w:snapToGrid w:val="0"/>
        <w:spacing w:line="400" w:lineRule="exact"/>
        <w:rPr>
          <w:rFonts w:ascii="宋体" w:hAnsi="宋体"/>
          <w:bCs/>
          <w:sz w:val="24"/>
        </w:rPr>
      </w:pPr>
      <w:r>
        <w:rPr>
          <w:rFonts w:hint="eastAsia"/>
          <w:sz w:val="24"/>
        </w:rPr>
        <w:t>★</w:t>
      </w:r>
      <w:r>
        <w:rPr>
          <w:sz w:val="24"/>
        </w:rPr>
        <w:t>床头、尾板采用</w:t>
      </w:r>
      <w:r>
        <w:rPr>
          <w:sz w:val="24"/>
        </w:rPr>
        <w:t xml:space="preserve"> PP</w:t>
      </w:r>
      <w:r>
        <w:rPr>
          <w:sz w:val="24"/>
        </w:rPr>
        <w:t>工程塑料吹塑成型，为保证产品质量，床头尾板全部为</w:t>
      </w:r>
      <w:r>
        <w:rPr>
          <w:rFonts w:hint="eastAsia"/>
          <w:sz w:val="24"/>
        </w:rPr>
        <w:t>自</w:t>
      </w:r>
      <w:r>
        <w:rPr>
          <w:sz w:val="24"/>
        </w:rPr>
        <w:t>有模具自行加工生产（提供加工设备的品牌型号和购机发票证明），床头、尾板外形美观，装卸自如，可靠耐用，饰板采取先进的锥形倒扣技术加以固定</w:t>
      </w:r>
      <w:r>
        <w:rPr>
          <w:rFonts w:hint="eastAsia"/>
          <w:sz w:val="24"/>
        </w:rPr>
        <w:t>（饰板颜色有蓝色、粉色、绿色、木纹色可选）</w:t>
      </w:r>
      <w:r>
        <w:rPr>
          <w:sz w:val="24"/>
        </w:rPr>
        <w:t>，避免粘贴式面板老化或消毒水侵蚀造成脱落的弊病，并提供部件证实（</w:t>
      </w:r>
      <w:r>
        <w:rPr>
          <w:rFonts w:hint="eastAsia"/>
          <w:sz w:val="24"/>
        </w:rPr>
        <w:t>提供图片资料</w:t>
      </w:r>
      <w:r>
        <w:rPr>
          <w:sz w:val="24"/>
        </w:rPr>
        <w:t>证明）</w:t>
      </w:r>
    </w:p>
    <w:p w:rsidR="00B57940" w:rsidRDefault="00B57940" w:rsidP="00B57940">
      <w:pPr>
        <w:tabs>
          <w:tab w:val="left" w:pos="-142"/>
          <w:tab w:val="left" w:pos="420"/>
          <w:tab w:val="left" w:pos="851"/>
          <w:tab w:val="left" w:pos="1134"/>
        </w:tabs>
        <w:snapToGrid w:val="0"/>
        <w:spacing w:line="400" w:lineRule="exact"/>
        <w:ind w:left="541"/>
        <w:rPr>
          <w:rFonts w:ascii="宋体" w:hAnsi="宋体"/>
          <w:bCs/>
          <w:sz w:val="24"/>
        </w:rPr>
      </w:pPr>
      <w:r>
        <w:rPr>
          <w:sz w:val="24"/>
        </w:rPr>
        <w:t>3</w:t>
      </w:r>
      <w:r>
        <w:rPr>
          <w:rFonts w:cs="宋体" w:hint="eastAsia"/>
          <w:sz w:val="24"/>
        </w:rPr>
        <w:t>、工艺</w:t>
      </w:r>
      <w:r>
        <w:rPr>
          <w:sz w:val="24"/>
        </w:rPr>
        <w:br/>
        <w:t>1</w:t>
      </w:r>
      <w:r>
        <w:rPr>
          <w:rFonts w:cs="宋体" w:hint="eastAsia"/>
          <w:sz w:val="24"/>
        </w:rPr>
        <w:t>）整床体包含各零部件全部采用机器人焊接，焊接质量与美观兼备</w:t>
      </w:r>
      <w:r>
        <w:rPr>
          <w:sz w:val="24"/>
        </w:rPr>
        <w:t>(</w:t>
      </w:r>
      <w:r>
        <w:rPr>
          <w:rFonts w:cs="宋体" w:hint="eastAsia"/>
          <w:sz w:val="24"/>
        </w:rPr>
        <w:t>提供机器人工作现场照片及机器人的品牌型号、购机发票</w:t>
      </w:r>
      <w:r>
        <w:rPr>
          <w:sz w:val="24"/>
        </w:rPr>
        <w:t>)</w:t>
      </w:r>
      <w:r>
        <w:rPr>
          <w:rFonts w:cs="宋体" w:hint="eastAsia"/>
          <w:sz w:val="24"/>
        </w:rPr>
        <w:t>。</w:t>
      </w:r>
      <w:r>
        <w:rPr>
          <w:sz w:val="24"/>
        </w:rPr>
        <w:br/>
        <w:t>2</w:t>
      </w:r>
      <w:r>
        <w:rPr>
          <w:rFonts w:cs="宋体" w:hint="eastAsia"/>
          <w:sz w:val="24"/>
        </w:rPr>
        <w:t>）整床体采用内外防锈处理工艺，表面静电喷塑工艺。采用进口品牌喷塑材料。（提供使用材料的品牌、型号、第三方检测报告及半年内的进货发票复印件）。</w:t>
      </w:r>
      <w:r>
        <w:rPr>
          <w:sz w:val="24"/>
        </w:rPr>
        <w:br/>
      </w:r>
    </w:p>
    <w:p w:rsidR="00B57940" w:rsidRDefault="00B57940" w:rsidP="00B57940">
      <w:pPr>
        <w:snapToGrid w:val="0"/>
        <w:spacing w:line="400" w:lineRule="exac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五、</w:t>
      </w:r>
      <w:r>
        <w:rPr>
          <w:rFonts w:hint="eastAsia"/>
          <w:sz w:val="24"/>
        </w:rPr>
        <w:t>★</w:t>
      </w:r>
      <w:r>
        <w:rPr>
          <w:rFonts w:ascii="宋体" w:hAnsi="宋体" w:hint="eastAsia"/>
          <w:bCs/>
          <w:sz w:val="24"/>
        </w:rPr>
        <w:t>配置</w:t>
      </w:r>
    </w:p>
    <w:p w:rsidR="00B57940" w:rsidRDefault="00B57940" w:rsidP="00B57940">
      <w:pPr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1.引流袋挂钩，</w:t>
      </w:r>
    </w:p>
    <w:p w:rsidR="00B57940" w:rsidRPr="00B57940" w:rsidRDefault="00B57940" w:rsidP="00B57940">
      <w:pPr>
        <w:snapToGrid w:val="0"/>
        <w:spacing w:line="40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sz w:val="24"/>
        </w:rPr>
        <w:t>2.不锈钢升降式输液架。(</w:t>
      </w:r>
      <w:r>
        <w:rPr>
          <w:rFonts w:ascii="宋体" w:hAnsi="宋体" w:hint="eastAsia"/>
          <w:bCs/>
          <w:sz w:val="24"/>
        </w:rPr>
        <w:t>输液架挂钩额定载荷为2Kg输液架离地最大高度为2000mm，可调。</w:t>
      </w:r>
    </w:p>
    <w:p w:rsidR="00B57940" w:rsidRDefault="00B57940" w:rsidP="00B57940"/>
    <w:p w:rsidR="00B57940" w:rsidRDefault="00B57940" w:rsidP="00B57940">
      <w:pPr>
        <w:rPr>
          <w:rFonts w:asciiTheme="minorEastAsia" w:hAnsiTheme="minorEastAsia"/>
          <w:b/>
          <w:bCs/>
          <w:sz w:val="36"/>
          <w:szCs w:val="36"/>
        </w:rPr>
      </w:pPr>
    </w:p>
    <w:p w:rsidR="00B57940" w:rsidRPr="00B57940" w:rsidRDefault="00B57940" w:rsidP="00B57940">
      <w:pPr>
        <w:rPr>
          <w:rFonts w:asciiTheme="minorEastAsia" w:hAnsiTheme="minorEastAsia"/>
          <w:b/>
          <w:bCs/>
          <w:sz w:val="28"/>
          <w:szCs w:val="28"/>
        </w:rPr>
      </w:pPr>
      <w:r w:rsidRPr="00B57940">
        <w:rPr>
          <w:rFonts w:asciiTheme="minorEastAsia" w:hAnsiTheme="minorEastAsia" w:hint="eastAsia"/>
          <w:b/>
          <w:bCs/>
          <w:sz w:val="28"/>
          <w:szCs w:val="28"/>
        </w:rPr>
        <w:t>床垫</w:t>
      </w:r>
      <w:r>
        <w:rPr>
          <w:rFonts w:asciiTheme="minorEastAsia" w:hAnsiTheme="minorEastAsia" w:hint="eastAsia"/>
          <w:b/>
          <w:bCs/>
          <w:sz w:val="28"/>
          <w:szCs w:val="28"/>
        </w:rPr>
        <w:t>参数</w:t>
      </w:r>
    </w:p>
    <w:p w:rsidR="00B57940" w:rsidRDefault="00B57940" w:rsidP="00B57940">
      <w:pPr>
        <w:spacing w:after="120" w:line="360" w:lineRule="auto"/>
        <w:rPr>
          <w:rFonts w:asciiTheme="minorEastAsia" w:hAnsiTheme="minorEastAsia" w:cs="宋体"/>
          <w:sz w:val="24"/>
          <w:lang w:val="zh-CN"/>
        </w:rPr>
      </w:pPr>
      <w:r>
        <w:rPr>
          <w:rFonts w:asciiTheme="minorEastAsia" w:hAnsiTheme="minorEastAsia"/>
          <w:sz w:val="24"/>
        </w:rPr>
        <w:t>1、</w:t>
      </w:r>
      <w:r>
        <w:rPr>
          <w:rFonts w:asciiTheme="minorEastAsia" w:hAnsiTheme="minorEastAsia"/>
          <w:sz w:val="24"/>
          <w:lang w:val="zh-CN"/>
        </w:rPr>
        <w:t>规格尺寸：长1930×宽820×高80mm(三折)；</w:t>
      </w:r>
    </w:p>
    <w:p w:rsidR="00B57940" w:rsidRDefault="00B57940" w:rsidP="00B57940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2、</w:t>
      </w:r>
      <w:r>
        <w:rPr>
          <w:rFonts w:asciiTheme="minorEastAsia" w:hAnsiTheme="minorEastAsia"/>
          <w:bCs/>
          <w:sz w:val="24"/>
        </w:rPr>
        <w:t>床垫与床的各段匹配，床垫由一层</w:t>
      </w:r>
      <w:r>
        <w:rPr>
          <w:rFonts w:asciiTheme="minorEastAsia" w:hAnsiTheme="minorEastAsia"/>
          <w:bCs/>
          <w:sz w:val="24"/>
          <w:shd w:val="pct10" w:color="auto" w:fill="FFFFFF"/>
        </w:rPr>
        <w:t>30mm椰丝垫，一层50mm高弹海绵和防水布制成</w:t>
      </w:r>
      <w:r>
        <w:rPr>
          <w:rFonts w:asciiTheme="minorEastAsia" w:hAnsiTheme="minorEastAsia"/>
          <w:bCs/>
          <w:sz w:val="24"/>
        </w:rPr>
        <w:t>，并带透气孔，具有良好的弹性和韧性且不易变形，床垫套全脱设计，方便拆洗</w:t>
      </w:r>
      <w:r>
        <w:rPr>
          <w:rFonts w:asciiTheme="minorEastAsia" w:hAnsiTheme="minorEastAsia"/>
          <w:sz w:val="24"/>
        </w:rPr>
        <w:t xml:space="preserve">，外层床套为防水布料，内芯上层为高密度优质聚醚型聚氨酯泡沫， </w:t>
      </w:r>
    </w:p>
    <w:p w:rsidR="00B57940" w:rsidRDefault="00B57940" w:rsidP="00B57940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 xml:space="preserve">3、高密度聚醚型聚氨酯泡沫材料符合 GB/T10802-2006 国家标 准要求，安全、环保（提供检测报告及半年内的采购发票）。 </w:t>
      </w:r>
    </w:p>
    <w:p w:rsidR="00B57940" w:rsidRDefault="00B57940" w:rsidP="00B57940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cs="Segoe UI Symbol"/>
          <w:sz w:val="24"/>
        </w:rPr>
        <w:t>★</w:t>
      </w:r>
      <w:r>
        <w:rPr>
          <w:rFonts w:asciiTheme="minorEastAsia" w:hAnsiTheme="minorEastAsia"/>
          <w:sz w:val="24"/>
        </w:rPr>
        <w:t>4、为防止床垫含甲醛等有害物质，需提供椰丝垫检测报告证明符合相关标准</w:t>
      </w:r>
      <w:r>
        <w:rPr>
          <w:rFonts w:asciiTheme="minorEastAsia" w:hAnsiTheme="minorEastAsia"/>
          <w:sz w:val="24"/>
        </w:rPr>
        <w:lastRenderedPageBreak/>
        <w:t>要求（提供检测报告及半年内的采购发票）。</w:t>
      </w:r>
    </w:p>
    <w:p w:rsidR="00B57940" w:rsidRDefault="00B57940" w:rsidP="00B57940">
      <w:pPr>
        <w:pStyle w:val="a7"/>
        <w:spacing w:after="0" w:line="320" w:lineRule="exact"/>
        <w:ind w:leftChars="0" w:left="0" w:rightChars="0" w:right="0"/>
        <w:rPr>
          <w:rFonts w:asciiTheme="majorHAnsi" w:eastAsiaTheme="majorHAnsi" w:hAnsiTheme="majorHAnsi" w:hint="default"/>
          <w:sz w:val="24"/>
        </w:rPr>
      </w:pPr>
    </w:p>
    <w:p w:rsidR="00B57940" w:rsidRDefault="00B57940" w:rsidP="00B57940">
      <w:pPr>
        <w:pStyle w:val="a7"/>
        <w:spacing w:after="0" w:line="320" w:lineRule="exact"/>
        <w:ind w:leftChars="0" w:left="0" w:rightChars="0" w:right="0"/>
        <w:rPr>
          <w:rFonts w:asciiTheme="majorHAnsi" w:eastAsiaTheme="majorHAnsi" w:hAnsiTheme="majorHAnsi" w:hint="default"/>
          <w:sz w:val="24"/>
        </w:rPr>
      </w:pPr>
    </w:p>
    <w:p w:rsidR="00B57940" w:rsidRDefault="00B57940" w:rsidP="00B57940">
      <w:pPr>
        <w:pStyle w:val="a7"/>
        <w:spacing w:after="0" w:line="320" w:lineRule="exact"/>
        <w:ind w:leftChars="0" w:left="0" w:rightChars="0" w:right="0"/>
        <w:rPr>
          <w:rFonts w:asciiTheme="majorHAnsi" w:eastAsiaTheme="majorHAnsi" w:hAnsiTheme="majorHAnsi" w:hint="default"/>
          <w:sz w:val="24"/>
        </w:rPr>
      </w:pPr>
    </w:p>
    <w:p w:rsidR="00B57940" w:rsidRDefault="00B57940" w:rsidP="00B57940"/>
    <w:p w:rsidR="00215E6E" w:rsidRPr="00B57940" w:rsidRDefault="00215E6E"/>
    <w:p w:rsidR="00215E6E" w:rsidRDefault="00215E6E"/>
    <w:p w:rsidR="00215E6E" w:rsidRDefault="00215E6E"/>
    <w:p w:rsidR="00215E6E" w:rsidRDefault="00215E6E"/>
    <w:p w:rsidR="00215E6E" w:rsidRDefault="00215E6E"/>
    <w:p w:rsidR="00215E6E" w:rsidRDefault="00215E6E"/>
    <w:p w:rsidR="00215E6E" w:rsidRDefault="00215E6E"/>
    <w:p w:rsidR="00215E6E" w:rsidRDefault="00215E6E">
      <w:pPr>
        <w:tabs>
          <w:tab w:val="left" w:pos="1978"/>
        </w:tabs>
        <w:jc w:val="left"/>
      </w:pPr>
    </w:p>
    <w:sectPr w:rsidR="00215E6E" w:rsidSect="00215E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934" w:rsidRDefault="00072934" w:rsidP="00DD5EB0">
      <w:r>
        <w:separator/>
      </w:r>
    </w:p>
  </w:endnote>
  <w:endnote w:type="continuationSeparator" w:id="1">
    <w:p w:rsidR="00072934" w:rsidRDefault="00072934" w:rsidP="00DD5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934" w:rsidRDefault="00072934" w:rsidP="00DD5EB0">
      <w:r>
        <w:separator/>
      </w:r>
    </w:p>
  </w:footnote>
  <w:footnote w:type="continuationSeparator" w:id="1">
    <w:p w:rsidR="00072934" w:rsidRDefault="00072934" w:rsidP="00DD5E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D4137"/>
    <w:multiLevelType w:val="multilevel"/>
    <w:tmpl w:val="0CCD4137"/>
    <w:lvl w:ilvl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abstractNum w:abstractNumId="1">
    <w:nsid w:val="1B694727"/>
    <w:multiLevelType w:val="multilevel"/>
    <w:tmpl w:val="1B694727"/>
    <w:lvl w:ilvl="0">
      <w:start w:val="1"/>
      <w:numFmt w:val="japaneseCounting"/>
      <w:lvlText w:val="%1、"/>
      <w:lvlJc w:val="left"/>
      <w:pPr>
        <w:tabs>
          <w:tab w:val="left" w:pos="570"/>
        </w:tabs>
        <w:ind w:left="570" w:hanging="570"/>
      </w:pPr>
      <w:rPr>
        <w:rFonts w:hint="default"/>
        <w:b/>
        <w:sz w:val="28"/>
      </w:rPr>
    </w:lvl>
    <w:lvl w:ilvl="1">
      <w:start w:val="1"/>
      <w:numFmt w:val="decimal"/>
      <w:lvlText w:val="%2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56B01CD"/>
    <w:multiLevelType w:val="multilevel"/>
    <w:tmpl w:val="656B01CD"/>
    <w:lvl w:ilvl="0">
      <w:start w:val="1"/>
      <w:numFmt w:val="decimal"/>
      <w:lvlText w:val="%1）"/>
      <w:lvlJc w:val="left"/>
      <w:pPr>
        <w:tabs>
          <w:tab w:val="left" w:pos="901"/>
        </w:tabs>
        <w:ind w:left="90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81"/>
        </w:tabs>
        <w:ind w:left="1381" w:hanging="420"/>
      </w:pPr>
    </w:lvl>
    <w:lvl w:ilvl="2">
      <w:start w:val="1"/>
      <w:numFmt w:val="lowerRoman"/>
      <w:lvlText w:val="%3."/>
      <w:lvlJc w:val="right"/>
      <w:pPr>
        <w:tabs>
          <w:tab w:val="left" w:pos="1801"/>
        </w:tabs>
        <w:ind w:left="1801" w:hanging="420"/>
      </w:pPr>
    </w:lvl>
    <w:lvl w:ilvl="3">
      <w:start w:val="1"/>
      <w:numFmt w:val="decimal"/>
      <w:lvlText w:val="%4."/>
      <w:lvlJc w:val="left"/>
      <w:pPr>
        <w:tabs>
          <w:tab w:val="left" w:pos="2221"/>
        </w:tabs>
        <w:ind w:left="2221" w:hanging="420"/>
      </w:pPr>
    </w:lvl>
    <w:lvl w:ilvl="4">
      <w:start w:val="1"/>
      <w:numFmt w:val="lowerLetter"/>
      <w:lvlText w:val="%5)"/>
      <w:lvlJc w:val="left"/>
      <w:pPr>
        <w:tabs>
          <w:tab w:val="left" w:pos="2641"/>
        </w:tabs>
        <w:ind w:left="2641" w:hanging="420"/>
      </w:pPr>
    </w:lvl>
    <w:lvl w:ilvl="5">
      <w:start w:val="1"/>
      <w:numFmt w:val="lowerRoman"/>
      <w:lvlText w:val="%6."/>
      <w:lvlJc w:val="right"/>
      <w:pPr>
        <w:tabs>
          <w:tab w:val="left" w:pos="3061"/>
        </w:tabs>
        <w:ind w:left="3061" w:hanging="420"/>
      </w:pPr>
    </w:lvl>
    <w:lvl w:ilvl="6">
      <w:start w:val="1"/>
      <w:numFmt w:val="decimal"/>
      <w:lvlText w:val="%7."/>
      <w:lvlJc w:val="left"/>
      <w:pPr>
        <w:tabs>
          <w:tab w:val="left" w:pos="3481"/>
        </w:tabs>
        <w:ind w:left="3481" w:hanging="420"/>
      </w:pPr>
    </w:lvl>
    <w:lvl w:ilvl="7">
      <w:start w:val="1"/>
      <w:numFmt w:val="lowerLetter"/>
      <w:lvlText w:val="%8)"/>
      <w:lvlJc w:val="left"/>
      <w:pPr>
        <w:tabs>
          <w:tab w:val="left" w:pos="3901"/>
        </w:tabs>
        <w:ind w:left="3901" w:hanging="420"/>
      </w:pPr>
    </w:lvl>
    <w:lvl w:ilvl="8">
      <w:start w:val="1"/>
      <w:numFmt w:val="lowerRoman"/>
      <w:lvlText w:val="%9."/>
      <w:lvlJc w:val="right"/>
      <w:pPr>
        <w:tabs>
          <w:tab w:val="left" w:pos="4321"/>
        </w:tabs>
        <w:ind w:left="4321" w:hanging="420"/>
      </w:pPr>
    </w:lvl>
  </w:abstractNum>
  <w:abstractNum w:abstractNumId="3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0726C0"/>
    <w:rsid w:val="00072934"/>
    <w:rsid w:val="000F3133"/>
    <w:rsid w:val="00215E6E"/>
    <w:rsid w:val="003E301A"/>
    <w:rsid w:val="00492764"/>
    <w:rsid w:val="007278B8"/>
    <w:rsid w:val="00982AE0"/>
    <w:rsid w:val="00B57940"/>
    <w:rsid w:val="00DD1E85"/>
    <w:rsid w:val="00DD5EB0"/>
    <w:rsid w:val="00FE08AF"/>
    <w:rsid w:val="02504692"/>
    <w:rsid w:val="056C09B4"/>
    <w:rsid w:val="06D25758"/>
    <w:rsid w:val="079671C3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304E7E"/>
    <w:rsid w:val="2A4C7F06"/>
    <w:rsid w:val="2C1A1F6E"/>
    <w:rsid w:val="365867BB"/>
    <w:rsid w:val="39BF4DED"/>
    <w:rsid w:val="3B6A1E2C"/>
    <w:rsid w:val="3D8E4821"/>
    <w:rsid w:val="3E05244A"/>
    <w:rsid w:val="41BD6958"/>
    <w:rsid w:val="468027F0"/>
    <w:rsid w:val="4FAC0D83"/>
    <w:rsid w:val="50B34FE3"/>
    <w:rsid w:val="57390D38"/>
    <w:rsid w:val="588C1EA4"/>
    <w:rsid w:val="5EA039A0"/>
    <w:rsid w:val="5EB41948"/>
    <w:rsid w:val="618A5BEE"/>
    <w:rsid w:val="62225E35"/>
    <w:rsid w:val="627F7952"/>
    <w:rsid w:val="657B5BB0"/>
    <w:rsid w:val="6B124CCA"/>
    <w:rsid w:val="6B3321B4"/>
    <w:rsid w:val="6EB532B8"/>
    <w:rsid w:val="6F867CB9"/>
    <w:rsid w:val="71353D3D"/>
    <w:rsid w:val="74584F5A"/>
    <w:rsid w:val="7A173847"/>
    <w:rsid w:val="7A6A771B"/>
    <w:rsid w:val="7CCA4B98"/>
    <w:rsid w:val="7CF6186E"/>
    <w:rsid w:val="7DC11876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Block Tex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15E6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rsid w:val="00215E6E"/>
    <w:rPr>
      <w:rFonts w:ascii="Times New Roman"/>
    </w:rPr>
  </w:style>
  <w:style w:type="table" w:styleId="a4">
    <w:name w:val="Table Grid"/>
    <w:basedOn w:val="a2"/>
    <w:qFormat/>
    <w:rsid w:val="00215E6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DD5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DD5EB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DD5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DD5EB0"/>
    <w:rPr>
      <w:rFonts w:ascii="Calibri" w:hAnsi="Calibri"/>
      <w:kern w:val="2"/>
      <w:sz w:val="18"/>
      <w:szCs w:val="18"/>
    </w:rPr>
  </w:style>
  <w:style w:type="paragraph" w:styleId="a7">
    <w:name w:val="Block Text"/>
    <w:basedOn w:val="a"/>
    <w:uiPriority w:val="99"/>
    <w:unhideWhenUsed/>
    <w:qFormat/>
    <w:rsid w:val="00B57940"/>
    <w:pPr>
      <w:spacing w:after="120"/>
      <w:ind w:leftChars="700" w:left="1440" w:rightChars="700" w:right="700"/>
    </w:pPr>
    <w:rPr>
      <w:rFonts w:hint="eastAsia"/>
    </w:rPr>
  </w:style>
  <w:style w:type="paragraph" w:styleId="a8">
    <w:name w:val="Balloon Text"/>
    <w:basedOn w:val="a"/>
    <w:link w:val="Char1"/>
    <w:rsid w:val="00B57940"/>
    <w:rPr>
      <w:sz w:val="18"/>
      <w:szCs w:val="18"/>
    </w:rPr>
  </w:style>
  <w:style w:type="character" w:customStyle="1" w:styleId="Char1">
    <w:name w:val="批注框文本 Char"/>
    <w:basedOn w:val="a1"/>
    <w:link w:val="a8"/>
    <w:rsid w:val="00B5794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284</Words>
  <Characters>1623</Characters>
  <Application>Microsoft Office Word</Application>
  <DocSecurity>0</DocSecurity>
  <Lines>13</Lines>
  <Paragraphs>3</Paragraphs>
  <ScaleCrop>false</ScaleCrop>
  <Company>Microsoft</Company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2022-04-25T07:19:00Z</dcterms:created>
  <dcterms:modified xsi:type="dcterms:W3CDTF">2022-04-25T07:19:00Z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