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有创呼吸机参数表（1包）</w:t>
      </w:r>
    </w:p>
    <w:tbl>
      <w:tblPr>
        <w:tblStyle w:val="14"/>
        <w:tblW w:w="53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495"/>
        <w:gridCol w:w="4788"/>
        <w:gridCol w:w="495"/>
        <w:gridCol w:w="540"/>
        <w:gridCol w:w="1426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3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57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490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产品描述</w:t>
            </w:r>
          </w:p>
        </w:tc>
        <w:tc>
          <w:tcPr>
            <w:tcW w:w="257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80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741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预算单价（元）</w:t>
            </w:r>
          </w:p>
        </w:tc>
        <w:tc>
          <w:tcPr>
            <w:tcW w:w="73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合计金额（元）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236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有创呼吸机</w:t>
            </w:r>
          </w:p>
        </w:tc>
        <w:tc>
          <w:tcPr>
            <w:tcW w:w="24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基本要求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通气模式：有创通气和无创通气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患者类型：成人，儿童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电动电控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呼吸机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无需配置空气压缩机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），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配置≥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12寸触摸屏显示器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显示器应方便从主机拆卸并安装到其他设备，避免交叉感染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内置锂电池，电池工作时间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2小时。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通气功能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有创通气模式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具有：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VCV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PCV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PRVC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SIMV(VCV)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SIMV(PC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SIMV(PRVC)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PSV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SPONT/CPAP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BILEVEL(或同等模式)。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无创通气模式具有NIV/CPAP ，NIV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，NIV-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S/T无创通气模式。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具有窒息备份通气功能。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具有自动导管补偿功能，补偿度从0-100%。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具有吸气保持，呼气保持，手动呼吸，屏幕冻结测量，屏幕锁等功能。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具有顺应性补偿功能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具有肺功能测量功能，可测量顺应性，阻力，弹性，时间常数，内源性PEEP。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参数设置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潮气量设置范围不低于20-2000ml。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呼吸频率设置范围不低于1-80bpm。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吸气时间设置范围不低于0.2-9s。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吸气压力设置范围不低于5-60cmH2O。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支持压力设置范围不低于0-60cmH2O。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PEEP设置范围不低于1-35cmH2O。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压力触发灵敏度设置范围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不低于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-20~0cmH2O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流速触发灵敏度设置范围不低于0.5~20 LPM。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压力上升时间设置范围不低于0-2s。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吸气暂停时间设置范围不低于0-4s。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10、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压力参数监控具有：最小压（Pmin）， 平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台压（Pplat）， 平均压（Pmean）， 峰值压力（Ppeak），呼气末正压 （PEEP）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11、容量、流速类参数监控具有：吸入潮气量（ VTI）， 呼出潮气量（VTE）， 分钟通气量MV， 自主呼吸分钟通气量（MVspont）， 漏气百分比（Leak%）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▲12、具有以下参数监测：氧浓度，总呼吸频率，自主呼吸频率，呼气阻力，动态肺顺应性，自主呼吸吸气时间，RSBI，WOB，Vdaw和泄漏百分比。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13、 可监测压力-时间，流速-时间，容量-时间和CO2-时间波形。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14、可监测压力-流速，压力-容量，流速-容量环。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四、报警及其它功能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 至少具有以下报警：分钟通气量高， 分钟通气量低，管路脱落报警， 气道压力高， 气道压力低， 持续气道压力高，呼气末正压低，呼气潮气量低，自主后续频率高，窒息时间，吸入氧浓度高， 吸入氧浓度低， 交流电故障， 电池电压低，电池耗尽， 空气源不足，氧气源不足。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2、具有报警信息记录功能，可记录＞1000条报警信息。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3、具有智能吸痰功能和同步雾化功能。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▲4、全金属一体化恒温主动式呼气阀，高温高压消毒不易变形、不老化。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5、内置吸气和呼气流速传感器，非耗材。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6、具有低流速氧气接口，可使用低流速氧气工作。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7、产品设计使用年限≥8年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五、商务及售后服务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▲1、中选供应商拿到成交通知书后，3天内供货≥3台；剩余台次7天内全部到货。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2、提供设备相关合法渠道来源证明材料。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3、保修时间：整机保修二年。厂家在云南有专门的售后服务团队，能够在</w:t>
            </w:r>
            <w:r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小时内到达现场为客户处理问题。</w:t>
            </w:r>
          </w:p>
        </w:tc>
        <w:tc>
          <w:tcPr>
            <w:tcW w:w="25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28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4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140000.00</w:t>
            </w:r>
          </w:p>
        </w:tc>
        <w:tc>
          <w:tcPr>
            <w:tcW w:w="73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700000.00</w:t>
            </w:r>
          </w:p>
        </w:tc>
      </w:tr>
    </w:tbl>
    <w:p>
      <w:pPr>
        <w:jc w:val="center"/>
        <w:rPr>
          <w:rFonts w:hint="eastAsia" w:ascii="楷体" w:hAnsi="楷体" w:eastAsia="楷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高端有创呼吸机参数表（2包）</w:t>
      </w:r>
    </w:p>
    <w:p>
      <w:pPr>
        <w:pStyle w:val="2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4"/>
        <w:tblW w:w="536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495"/>
        <w:gridCol w:w="4635"/>
        <w:gridCol w:w="480"/>
        <w:gridCol w:w="489"/>
        <w:gridCol w:w="1481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0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63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产品描述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预算单价（元）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合计金额（元）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高端有创呼吸机</w:t>
            </w:r>
          </w:p>
        </w:tc>
        <w:tc>
          <w:tcPr>
            <w:tcW w:w="4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通气模式：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辅助/控制 (A/C) 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容量控制（VCV）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压力控制（PCV）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同步间歇强制通气 (SIMV)：容控型SIMV，压控型SIMV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自主呼吸 (SPONT) 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压力支持(PSV)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持续气道正压通气(CPAP)，持续气道正压通气+压力支持(CPAP+ PSV)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无创通气 (NIV)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双水平气道正压通气(Bi-Level或BIPAP)和压力释放通气(APRV)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参数设置：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呼吸机可以根据病人体重自动设置呼吸机工作参数、报警参数、窒息后备通气参数，方便医生快速操作。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潮气量：25～2200ml（容控时）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呼吸频率：1～100/min（A/C和SIMV模式）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吸气压力：5～85 cmH2O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支持压力：0～65 cmH2O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呼气末正压：0～40 cmH2O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峰值流速：3～150 L/min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压力触发： 0.1～20 cmH2O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流速触发：0.5～20 L/min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吸气时间：0.2～30s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平台时间：0.0～2.0s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呼气时间：0.2～10.0s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吸呼比：1:299～149:1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氧气浓度：21%～100%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容控时可调流量波形：方波、递减波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压控时可设定呼吸定时光柱条：可选择固定吸气时间、呼气时间或吸呼比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窒息报警时间间隔：10～60s，窒息后备通气双向自动转换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流量加速百分比：1～90%，可避免压力过冲，或加速气体弥散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脱管灵敏度：20～95%，适合于无创通气(鼻、面罩)和无气囊气管插管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呼气灵敏度：1～80%，调节病人在自主呼吸时吸气时间，使病人更感舒适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监测项目：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1、≥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15”中文彩色触摸显示屏，设置与监测界面分屏显示，互不冲突、不覆盖，屏幕可上下左右不同角度转动，方便各个角度观察，显示屏可与主机分离，可上吊塔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具有压力、流速、容量波形，向量环等的监测和实时显示，呼吸波形中吸气、呼气、自主呼吸、吸气暂停以4种不同颜色标记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ind w:right="-437" w:rightChars="-208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压力、容量和时间参数：自主呼出潮气量、自主分钟通气量，浅快呼吸指数，Ti/Ttotal等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肺力学参数：肺顺应性、气道阻力、内源性PEEP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其它功能：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吸入、呼出端都有可重复消毒式细菌过滤器, 呼出端还有加热功能，防止交叉感染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智能分级警报系统，能提示报警信息、产生报警的原因并提供故障排除建议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吸气阀：比例电磁阀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呼气阀：电磁式主动呼气阀，在吸气相允许主动性呼气，减少人机对抗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流量传感器：内置高精度晶体热膜式，非外置式，非消耗品, 无需消毒和经常定标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供气方式：非涡轮供气系统，可选配压缩机或连接中心供气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具备系统顺应性补偿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具有自动漏气补偿功能，最大可补偿65L/Min；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有后备电源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五、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商务及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售后服务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要求到货时间≤3天。中选供应商拿到成交通知书后，3天内供货≥5台。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产品设计使用年限≥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left"/>
              <w:textAlignment w:val="auto"/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2、提供设备相关合法渠道来源证明材料。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3、保修时间：整机保修二年。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厂家在云南有专门的售后服务团队，能够在</w:t>
            </w:r>
            <w:r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小时内到达现场为客户处理问题。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300000.00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1500000.00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无创呼吸机参数表（3包）</w:t>
      </w:r>
    </w:p>
    <w:tbl>
      <w:tblPr>
        <w:tblStyle w:val="1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7"/>
        <w:gridCol w:w="495"/>
        <w:gridCol w:w="4646"/>
        <w:gridCol w:w="394"/>
        <w:gridCol w:w="405"/>
        <w:gridCol w:w="1333"/>
        <w:gridCol w:w="1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37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6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产品描述</w:t>
            </w:r>
          </w:p>
        </w:tc>
        <w:tc>
          <w:tcPr>
            <w:tcW w:w="3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预算单价（元）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合计金额（元）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无创呼吸机</w:t>
            </w:r>
          </w:p>
        </w:tc>
        <w:tc>
          <w:tcPr>
            <w:tcW w:w="4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一、基本要求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1、通气模式：无创通气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2、患者类型：成人，儿童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▲3、显示单元：显示器≥15.6英寸彩色全触屏平板示器，分辨率≥1920X1080，显示屏可以从主机上取下放到塔桥上使用，防止家属误操作，避免医护人员与患者发生交叉感染。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4、电动电控呼吸机，内置涡轮驱动，无需配置空气压缩机，最大流速≥260L/min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5、内置锂电池，电池工作时间不低于2小时。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6、具备高压氧及低压氧接口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7、具有屏幕锁功能，可以进行屏幕锁定防止误触碰，造成通气参数改变。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8、在CPAP模式下，可以进行呼气压力释放调节，降低患者呼气阻力。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9、具备可控温湿化系统，可以满足高流量患者的温湿化治疗。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▲10、 具有漏气补偿功能，最大补偿≥200L/min。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二、通气模式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1、持续气道正压 NIV-CPAP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2、自主/时间切换NIV-S/T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3、时间切换通气 NIV-T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▲4 、容量保证压力支持通气 NIV-VGPS或同等呼吸模式。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5、具备窒息通气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6、可以进行波形冻结、屏幕拷贝、手动通气功能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7、可选配高流量氧疗功能，可以为患者进行高流量氧疗。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8、可选配血氧饱和度监测及脉率监测，实时患者评估无创通气情况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三、参数设置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1、目标潮气量： 50～2000ml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2、呼吸频率：1～55bpm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3、吸气时间：0.3～5s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4、压力上升时间：0.1～2.0s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5、吸气压力（IPAP）：4～50cmH2O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6、呼气末正压(EPAP)： 4～30cmH2O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7、吸入氧浓度： 21%～100%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8、持续气道正压（无创呼吸）： 4～25cmH2O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9、压力释放量（Crelief）：多档位可调节。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10、吸气压力最大值（Pmax）： 6～50cmH2O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11、吸气压力最小值（Pmin）： 5～30cmH2O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12、吸气触发灵敏度（Trigger）：多挡可调节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13、高流量氧疗流量调节范围：2～60L/min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四、监测参数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1、压力类： 气道峰压（Ppeak）， EPAP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2、容量、流速类：呼吸频率、潮气量、分钟通气量、总漏气量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3、波形： 压力-时间 容量-时间、流速-时间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4、吸入氧浓度、</w:t>
            </w:r>
            <w:r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可选配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血氧饱和度、脉率</w:t>
            </w:r>
            <w:r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呼末二氧化碳浓度</w:t>
            </w:r>
            <w:r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监测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五、报警参数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1、气道高压报警、气道低压报警、呼气末压力高低报警、总计呼吸频率高低报警、氧浓度高低报警、分钟通气量高低报警、脉率高低报警、SPO2低报警。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六、商务及售后服务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▲1、中选供应商拿到成交通知书后，3天内供货3台。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2、产品设计使用年限≥8年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3、提供设备相关合法渠道来源证明材料。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4、保修时间：整机保修二年。厂家在云南有专门的售后服务团队，能够在</w:t>
            </w:r>
            <w:r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小时内到达现场为客户处理问题。</w:t>
            </w:r>
          </w:p>
        </w:tc>
        <w:tc>
          <w:tcPr>
            <w:tcW w:w="3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115000.00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345000.00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高流量呼吸湿化仪参数表（4包）</w:t>
      </w:r>
    </w:p>
    <w:p>
      <w:pPr>
        <w:pStyle w:val="2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496"/>
        <w:gridCol w:w="4309"/>
        <w:gridCol w:w="496"/>
        <w:gridCol w:w="496"/>
        <w:gridCol w:w="1396"/>
        <w:gridCol w:w="1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45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31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产品描述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预算单价（元）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合计金额（元）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呼吸湿化治疗仪</w:t>
            </w:r>
          </w:p>
        </w:tc>
        <w:tc>
          <w:tcPr>
            <w:tcW w:w="4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主机内置涡轮机和空氧混合器，外接氧气气源，能产生氧浓度精确可调的高流量气体，可用于成人及小儿（体重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＞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3公斤）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内置一体化加温湿化器，提供达到人体核心体温37℃及100%相对湿度(44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mgH2O/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L)的温湿化气体,湿度输出：符合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标准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治疗模式分为成人模式和专业的小儿模式两种，快捷切换时屏幕具有相关提示。流量调节范围：成人模式：10～60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L/min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，每次增幅1-5升/分；小儿模式：5-25升/分，每次增幅1升/分。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提供原厂自动注水湿化水罐，具有双浮子设计的安全结构，具有气流导向装置，以保证气流充分加温加湿，保障高流量治疗的安全。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呼吸管路：内置沿内壁外沿的螺旋型加热丝，并且在近病人端具有温度和流量传感器，精确控制空氧混合气体的温度和流速。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具有各种报警功能指示：管路漏气报警，水罐缺水报警，管路连接报警、电源中断报警（声音报警≥100秒）等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能提供原厂优质的鼻塞导管、气管切管接头和面罩接头等不同病人连接界面，病人界面的管路部分采用透水不透气的材料，防止冷凝水形成进入病人气道。鼻塞导管型号≥6种，以满足不同病人的治疗要求。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设备进气口处具有专业的空气细菌过滤片（非海绵等材料），保护机器内部管道、涡轮机的清洁无菌，防止院感。细菌过滤效率≥99.999，病毒过滤效率≥99.99。工作寿命≥2个月或900小时。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配备专业高温空气消毒工具套装1套，可进行设备内部通道高水平高温空气自动消毒, 并能记录消毒状态、次数等指标，杜绝气体、液体类消毒物质的残留危害。开机自检时能回顾、提示消毒次数等信息，确保治疗安全。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设备进入自行高温空气内部消毒过程中，主机能实时监测和显示消毒状态，每次消毒≥30分钟、消毒空气的温度≥85℃。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1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主机具有空气细菌过滤片的检测报警功能，及时发出文字及声光报警。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提供模拟操作软件，能够了解如何使用设备，包括更改设置、模拟故障、测试使用技能以及操作视频。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产品设计使用年限≥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中选供应商拿到成交通知书后，3天内供货≥5台；剩余台次7天内全部到货。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15、提供设备相关合法渠道来源证明材料。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16、保修时间：整机保修三年。</w:t>
            </w:r>
            <w:r>
              <w:rPr>
                <w:rFonts w:hint="eastAsia" w:ascii="Arial" w:hAnsi="Arial" w:cs="Arial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厂家在云南有专门的售后服务团队，能够在</w:t>
            </w:r>
            <w:r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小时内到达现场为客户处理问题。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60000.00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600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Times New Roman" w:hAnsi="Times New Roman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高端监护仪参数表（5包）</w:t>
      </w:r>
    </w:p>
    <w:p>
      <w:pPr>
        <w:pStyle w:val="2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496"/>
        <w:gridCol w:w="4309"/>
        <w:gridCol w:w="496"/>
        <w:gridCol w:w="496"/>
        <w:gridCol w:w="1396"/>
        <w:gridCol w:w="1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45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31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产品描述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预算单价（元）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合计金额（元）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高端监护仪</w:t>
            </w:r>
          </w:p>
        </w:tc>
        <w:tc>
          <w:tcPr>
            <w:tcW w:w="4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监护仪结构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模块化插件式床边监护仪，主机、显示屏和插件槽一体化设计，主机插槽数≥4个.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≥12英寸彩色触摸屏，分辨率≥1280*800像素，≥8通道显示，显示屏亮度自动调节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内置高能锂电池，供电时间≥4小时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配置≥4个USB接口，支持连接存储介质、鼠标、键盘、条码扫描枪等USB设备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监测参数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基本功能模块支持心电，呼吸，心率，无创血压，血氧饱和度，脉搏，双通道体温和双通道有创血压的监测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支持选配转运监护仪作为功能模块，屏幕尺寸≥5英寸，内置锂电池供电≥4小时，无风扇设计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支持房颤心律失常分析功能，标配支持≥20种实时心律失常分析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支持≥4通道心电进行多导心电分析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提供ST段分析功能，适用于成人，小儿和新生儿，支持在专门的窗口中分组显示心脏前壁，下壁和侧壁的ST实时片段和参考片段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具有QT/QTc实时连续测量功能，提供QT，QTc和ΔQTc参数值的显示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无创血压提供手动、自动间隔、连续、序列四种测量模式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提供辅助静脉穿刺功能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NIBP 成人病人类型收缩压测量：25~290mmHg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提供灌注指数（PI）的监测，指套式血氧探头，支持浸泡清洁与消毒，防水等级IPx7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支持选配多达4通道有创压监测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有创压适用于成人，小儿和新生儿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提供肺动脉锲压（PAWP）的监测和PPV参数监测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支持选配EtCO2监测模块，采用旁流技术，支持选配顺磁氧监测技术进行氧气监测，水槽要求易用快速更换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支持选配模块，进行BIS，NMT参数监测，并通过三类注册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支持选配模块，与主流呼吸机品牌的呼吸机相连，实现呼吸机设备的信息在监护仪上显示、存储、记录、打印或者用于参与计算。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right="-512" w:rightChars="-244"/>
              <w:textAlignment w:val="auto"/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系统功能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after="0"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具有图形化报警指示功能，看报警信息更容易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after="0"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标配具备血液动力学，药物计算，氧合计算，通气计算和肾功能计算功能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after="0"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支持≥120小时趋势表和趋势图回顾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after="0"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具备≥40小时全息波形的存储与回顾功能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bidi w:val="0"/>
              <w:snapToGrid/>
              <w:spacing w:after="0"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支持与除颤监护仪，遥测混合联通至中心监护系统，实现护士站的集中管理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360" w:lineRule="exact"/>
              <w:ind w:right="-512" w:rightChars="-244"/>
              <w:textAlignment w:val="auto"/>
              <w:rPr>
                <w:rFonts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产品设计使用年限≥</w:t>
            </w: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cs="Arial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</w:t>
            </w:r>
            <w:r>
              <w:rPr>
                <w:rFonts w:hint="eastAsia" w:ascii="Arial" w:hAnsi="Arial" w:cs="Arial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Arial" w:hAnsi="Arial" w:cs="Arial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商务及</w:t>
            </w:r>
            <w:r>
              <w:rPr>
                <w:rFonts w:hint="eastAsia" w:ascii="Arial" w:hAnsi="Arial" w:cs="Arial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售后服务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中选供应商拿到成交通知书后，3天内供货10台。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2、提供设备相关合法渠道来源证明材料。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3、保修时间：整机保修二年。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厂家在云南有专门的售后服务团队，能够在</w:t>
            </w:r>
            <w:r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小时内到达现场为客户处理问题。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50000.00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500000.00</w:t>
            </w:r>
          </w:p>
        </w:tc>
      </w:tr>
    </w:tbl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FF2DDC"/>
    <w:multiLevelType w:val="multilevel"/>
    <w:tmpl w:val="0DFF2DDC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decimal"/>
      <w:lvlText w:val="（%3）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04C4B11"/>
    <w:multiLevelType w:val="singleLevel"/>
    <w:tmpl w:val="304C4B11"/>
    <w:lvl w:ilvl="0" w:tentative="0">
      <w:start w:val="5"/>
      <w:numFmt w:val="decimal"/>
      <w:suff w:val="nothing"/>
      <w:lvlText w:val="%1、"/>
      <w:lvlJc w:val="left"/>
    </w:lvl>
  </w:abstractNum>
  <w:abstractNum w:abstractNumId="2">
    <w:nsid w:val="5DFD2016"/>
    <w:multiLevelType w:val="singleLevel"/>
    <w:tmpl w:val="5DFD2016"/>
    <w:lvl w:ilvl="0" w:tentative="0">
      <w:start w:val="1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1803C7A"/>
    <w:rsid w:val="031E1E6F"/>
    <w:rsid w:val="032B7300"/>
    <w:rsid w:val="03E5533B"/>
    <w:rsid w:val="046123CF"/>
    <w:rsid w:val="04D01E6D"/>
    <w:rsid w:val="04D842B7"/>
    <w:rsid w:val="051037CE"/>
    <w:rsid w:val="054E5960"/>
    <w:rsid w:val="055779FB"/>
    <w:rsid w:val="058D1D4D"/>
    <w:rsid w:val="05AD74BE"/>
    <w:rsid w:val="05E53104"/>
    <w:rsid w:val="06371638"/>
    <w:rsid w:val="067F0363"/>
    <w:rsid w:val="06F27056"/>
    <w:rsid w:val="076E7576"/>
    <w:rsid w:val="077258A7"/>
    <w:rsid w:val="08584C2F"/>
    <w:rsid w:val="089709E2"/>
    <w:rsid w:val="08C71885"/>
    <w:rsid w:val="08FC09EF"/>
    <w:rsid w:val="090126CD"/>
    <w:rsid w:val="09D90191"/>
    <w:rsid w:val="09E62501"/>
    <w:rsid w:val="09FE2152"/>
    <w:rsid w:val="0A764D84"/>
    <w:rsid w:val="0B622528"/>
    <w:rsid w:val="0BBB53C7"/>
    <w:rsid w:val="0BD37BEA"/>
    <w:rsid w:val="0C0367D4"/>
    <w:rsid w:val="0C0D2E3A"/>
    <w:rsid w:val="0C3A71BE"/>
    <w:rsid w:val="0C6D6CF7"/>
    <w:rsid w:val="0CE54226"/>
    <w:rsid w:val="0DD31CB1"/>
    <w:rsid w:val="0EC11F01"/>
    <w:rsid w:val="0F463291"/>
    <w:rsid w:val="0F7223D5"/>
    <w:rsid w:val="0FE07C10"/>
    <w:rsid w:val="103702FC"/>
    <w:rsid w:val="10767658"/>
    <w:rsid w:val="10A66AE3"/>
    <w:rsid w:val="10B6533E"/>
    <w:rsid w:val="11210C9A"/>
    <w:rsid w:val="125A6454"/>
    <w:rsid w:val="14046FFB"/>
    <w:rsid w:val="147C7437"/>
    <w:rsid w:val="14EC3B8F"/>
    <w:rsid w:val="154225F1"/>
    <w:rsid w:val="15665643"/>
    <w:rsid w:val="156F73CB"/>
    <w:rsid w:val="15823658"/>
    <w:rsid w:val="158C742F"/>
    <w:rsid w:val="15C17447"/>
    <w:rsid w:val="1653667F"/>
    <w:rsid w:val="16683FB7"/>
    <w:rsid w:val="1692327D"/>
    <w:rsid w:val="17207F4A"/>
    <w:rsid w:val="179B2873"/>
    <w:rsid w:val="17C34668"/>
    <w:rsid w:val="17C865BF"/>
    <w:rsid w:val="17D63E59"/>
    <w:rsid w:val="187379A1"/>
    <w:rsid w:val="18912D32"/>
    <w:rsid w:val="18CD73F6"/>
    <w:rsid w:val="19130894"/>
    <w:rsid w:val="195B54BE"/>
    <w:rsid w:val="19695E4A"/>
    <w:rsid w:val="19830B16"/>
    <w:rsid w:val="19C922D1"/>
    <w:rsid w:val="1A6A7EFD"/>
    <w:rsid w:val="1A946C8D"/>
    <w:rsid w:val="1AEE6D4E"/>
    <w:rsid w:val="1C01310D"/>
    <w:rsid w:val="1CAB4E6A"/>
    <w:rsid w:val="1CC8061E"/>
    <w:rsid w:val="1D7D099A"/>
    <w:rsid w:val="1DA51DC6"/>
    <w:rsid w:val="1DD109C7"/>
    <w:rsid w:val="1E7E6171"/>
    <w:rsid w:val="1EFC18C3"/>
    <w:rsid w:val="1F4D3A2F"/>
    <w:rsid w:val="201A7874"/>
    <w:rsid w:val="209F504D"/>
    <w:rsid w:val="211473C3"/>
    <w:rsid w:val="2140010D"/>
    <w:rsid w:val="22010CC7"/>
    <w:rsid w:val="22182E34"/>
    <w:rsid w:val="23EB1A07"/>
    <w:rsid w:val="247D4102"/>
    <w:rsid w:val="24805540"/>
    <w:rsid w:val="2483292D"/>
    <w:rsid w:val="252E3E2D"/>
    <w:rsid w:val="258629CB"/>
    <w:rsid w:val="25FB573C"/>
    <w:rsid w:val="26093003"/>
    <w:rsid w:val="263F07BA"/>
    <w:rsid w:val="26414A74"/>
    <w:rsid w:val="26FF03D3"/>
    <w:rsid w:val="28192888"/>
    <w:rsid w:val="28C167E7"/>
    <w:rsid w:val="28E805B2"/>
    <w:rsid w:val="29E00F01"/>
    <w:rsid w:val="2A1713EB"/>
    <w:rsid w:val="2A1A23F0"/>
    <w:rsid w:val="2A4732FC"/>
    <w:rsid w:val="2ACB2492"/>
    <w:rsid w:val="2AFE7669"/>
    <w:rsid w:val="2B852A51"/>
    <w:rsid w:val="2B8839F3"/>
    <w:rsid w:val="2C42562D"/>
    <w:rsid w:val="2C5B0A08"/>
    <w:rsid w:val="2CED69BB"/>
    <w:rsid w:val="2D1F5520"/>
    <w:rsid w:val="2D253156"/>
    <w:rsid w:val="2DB21C0D"/>
    <w:rsid w:val="2DC22E1C"/>
    <w:rsid w:val="2E4F6078"/>
    <w:rsid w:val="2E5F3B8E"/>
    <w:rsid w:val="2E820CB7"/>
    <w:rsid w:val="2EF2575F"/>
    <w:rsid w:val="2F2E1802"/>
    <w:rsid w:val="2F6D3D89"/>
    <w:rsid w:val="2F704961"/>
    <w:rsid w:val="30161655"/>
    <w:rsid w:val="306878A0"/>
    <w:rsid w:val="30781F04"/>
    <w:rsid w:val="310B4045"/>
    <w:rsid w:val="321B5D5C"/>
    <w:rsid w:val="32247CCA"/>
    <w:rsid w:val="326842A8"/>
    <w:rsid w:val="329A68BB"/>
    <w:rsid w:val="32C61DCD"/>
    <w:rsid w:val="33053BDE"/>
    <w:rsid w:val="33316B7B"/>
    <w:rsid w:val="33BF01E0"/>
    <w:rsid w:val="34083E14"/>
    <w:rsid w:val="349B22EB"/>
    <w:rsid w:val="34F90108"/>
    <w:rsid w:val="350A2746"/>
    <w:rsid w:val="372953B5"/>
    <w:rsid w:val="37B62020"/>
    <w:rsid w:val="37B8263C"/>
    <w:rsid w:val="37BE49B2"/>
    <w:rsid w:val="37C943ED"/>
    <w:rsid w:val="38162819"/>
    <w:rsid w:val="38270211"/>
    <w:rsid w:val="383F0322"/>
    <w:rsid w:val="385D50AC"/>
    <w:rsid w:val="386F0C54"/>
    <w:rsid w:val="38A15273"/>
    <w:rsid w:val="38C6556C"/>
    <w:rsid w:val="390212E2"/>
    <w:rsid w:val="391F2A31"/>
    <w:rsid w:val="39457BDA"/>
    <w:rsid w:val="394D5A3C"/>
    <w:rsid w:val="3A28169D"/>
    <w:rsid w:val="3A5A75A0"/>
    <w:rsid w:val="3B16715F"/>
    <w:rsid w:val="3B4D7AF1"/>
    <w:rsid w:val="3B5E124B"/>
    <w:rsid w:val="3B6160B7"/>
    <w:rsid w:val="3B6C3EFE"/>
    <w:rsid w:val="3B9127B5"/>
    <w:rsid w:val="3BCB75CA"/>
    <w:rsid w:val="3BD35022"/>
    <w:rsid w:val="3C4825E1"/>
    <w:rsid w:val="3CC70E65"/>
    <w:rsid w:val="3CE01429"/>
    <w:rsid w:val="3D431CF3"/>
    <w:rsid w:val="3DCF3FEC"/>
    <w:rsid w:val="3E091B29"/>
    <w:rsid w:val="3E2B44CA"/>
    <w:rsid w:val="3E9E58B1"/>
    <w:rsid w:val="3EBA0373"/>
    <w:rsid w:val="3EED7D9E"/>
    <w:rsid w:val="3F0A7637"/>
    <w:rsid w:val="3F2B0334"/>
    <w:rsid w:val="3FB32BFA"/>
    <w:rsid w:val="402E538E"/>
    <w:rsid w:val="40590948"/>
    <w:rsid w:val="40FF5221"/>
    <w:rsid w:val="41772885"/>
    <w:rsid w:val="41C361A1"/>
    <w:rsid w:val="427A3CFA"/>
    <w:rsid w:val="43810955"/>
    <w:rsid w:val="43D84E2A"/>
    <w:rsid w:val="446C7BF6"/>
    <w:rsid w:val="44816361"/>
    <w:rsid w:val="45110997"/>
    <w:rsid w:val="45BD57DB"/>
    <w:rsid w:val="46192E76"/>
    <w:rsid w:val="46CC1460"/>
    <w:rsid w:val="47175B10"/>
    <w:rsid w:val="47527812"/>
    <w:rsid w:val="47592A4A"/>
    <w:rsid w:val="47961C62"/>
    <w:rsid w:val="47C336E6"/>
    <w:rsid w:val="47EA6612"/>
    <w:rsid w:val="48007795"/>
    <w:rsid w:val="48D92588"/>
    <w:rsid w:val="49BD54C6"/>
    <w:rsid w:val="4A3A683B"/>
    <w:rsid w:val="4AB37FB3"/>
    <w:rsid w:val="4BAD23F0"/>
    <w:rsid w:val="4C252442"/>
    <w:rsid w:val="4C2D3DF5"/>
    <w:rsid w:val="4C9F022F"/>
    <w:rsid w:val="4CC57BB7"/>
    <w:rsid w:val="4D776DC4"/>
    <w:rsid w:val="4D7A4696"/>
    <w:rsid w:val="4D8F08E6"/>
    <w:rsid w:val="4DB52C26"/>
    <w:rsid w:val="4DF85902"/>
    <w:rsid w:val="4E004B93"/>
    <w:rsid w:val="4E054225"/>
    <w:rsid w:val="4F867431"/>
    <w:rsid w:val="4FB34D53"/>
    <w:rsid w:val="4FC86763"/>
    <w:rsid w:val="4FDC6C80"/>
    <w:rsid w:val="4FEE63A5"/>
    <w:rsid w:val="501D1633"/>
    <w:rsid w:val="50817E19"/>
    <w:rsid w:val="50872DB9"/>
    <w:rsid w:val="508C080E"/>
    <w:rsid w:val="50A229E8"/>
    <w:rsid w:val="51404490"/>
    <w:rsid w:val="51491D54"/>
    <w:rsid w:val="517155A8"/>
    <w:rsid w:val="51D1413D"/>
    <w:rsid w:val="520F1927"/>
    <w:rsid w:val="52376301"/>
    <w:rsid w:val="52433C7F"/>
    <w:rsid w:val="529E22C3"/>
    <w:rsid w:val="52D139E5"/>
    <w:rsid w:val="53216007"/>
    <w:rsid w:val="53A13F2C"/>
    <w:rsid w:val="540766D5"/>
    <w:rsid w:val="542A2822"/>
    <w:rsid w:val="551F1BB9"/>
    <w:rsid w:val="558E3A2E"/>
    <w:rsid w:val="55BE092D"/>
    <w:rsid w:val="56034A04"/>
    <w:rsid w:val="56212732"/>
    <w:rsid w:val="564714FA"/>
    <w:rsid w:val="571B2748"/>
    <w:rsid w:val="575A1AE0"/>
    <w:rsid w:val="577F7A10"/>
    <w:rsid w:val="57970C34"/>
    <w:rsid w:val="57E26AD6"/>
    <w:rsid w:val="5801003C"/>
    <w:rsid w:val="584949BA"/>
    <w:rsid w:val="58557C5C"/>
    <w:rsid w:val="58C53793"/>
    <w:rsid w:val="58C5451F"/>
    <w:rsid w:val="58D32C78"/>
    <w:rsid w:val="58EF4829"/>
    <w:rsid w:val="593B7851"/>
    <w:rsid w:val="59FA7414"/>
    <w:rsid w:val="5A0B55DA"/>
    <w:rsid w:val="5AAB1641"/>
    <w:rsid w:val="5AB75D4C"/>
    <w:rsid w:val="5BD52DD9"/>
    <w:rsid w:val="5C7F4E4C"/>
    <w:rsid w:val="5C9B0399"/>
    <w:rsid w:val="5D346C5D"/>
    <w:rsid w:val="5D475FF7"/>
    <w:rsid w:val="5D66355F"/>
    <w:rsid w:val="5D805BC4"/>
    <w:rsid w:val="5D98786A"/>
    <w:rsid w:val="5DD67C29"/>
    <w:rsid w:val="5E201DDB"/>
    <w:rsid w:val="5E6F3432"/>
    <w:rsid w:val="5EC72379"/>
    <w:rsid w:val="5ECC7C7C"/>
    <w:rsid w:val="5F872AF8"/>
    <w:rsid w:val="5FCB2230"/>
    <w:rsid w:val="5FE33A6F"/>
    <w:rsid w:val="60137C24"/>
    <w:rsid w:val="60845693"/>
    <w:rsid w:val="608706DD"/>
    <w:rsid w:val="60F17D3B"/>
    <w:rsid w:val="61512F13"/>
    <w:rsid w:val="61916E5B"/>
    <w:rsid w:val="622C09A6"/>
    <w:rsid w:val="624D0249"/>
    <w:rsid w:val="625C5ABD"/>
    <w:rsid w:val="632853A5"/>
    <w:rsid w:val="63711451"/>
    <w:rsid w:val="637F322D"/>
    <w:rsid w:val="63893DC2"/>
    <w:rsid w:val="641847A6"/>
    <w:rsid w:val="64DB1C3E"/>
    <w:rsid w:val="64EA0506"/>
    <w:rsid w:val="653C240B"/>
    <w:rsid w:val="653D198F"/>
    <w:rsid w:val="655E5AE4"/>
    <w:rsid w:val="65D8797F"/>
    <w:rsid w:val="674D7421"/>
    <w:rsid w:val="6784360F"/>
    <w:rsid w:val="685D2FD5"/>
    <w:rsid w:val="68D222A8"/>
    <w:rsid w:val="6BB52E32"/>
    <w:rsid w:val="6BF20203"/>
    <w:rsid w:val="6C0124B9"/>
    <w:rsid w:val="6C7F0FBC"/>
    <w:rsid w:val="6D247046"/>
    <w:rsid w:val="6D256D51"/>
    <w:rsid w:val="6D520931"/>
    <w:rsid w:val="6E137BA1"/>
    <w:rsid w:val="6E7C6F3A"/>
    <w:rsid w:val="6ED2303E"/>
    <w:rsid w:val="6EEB078B"/>
    <w:rsid w:val="6F9A2898"/>
    <w:rsid w:val="701027DE"/>
    <w:rsid w:val="70180B87"/>
    <w:rsid w:val="70481B64"/>
    <w:rsid w:val="70A61BCE"/>
    <w:rsid w:val="714E24C2"/>
    <w:rsid w:val="72EF4EA0"/>
    <w:rsid w:val="73C01169"/>
    <w:rsid w:val="73E52098"/>
    <w:rsid w:val="74025826"/>
    <w:rsid w:val="74B11059"/>
    <w:rsid w:val="754604F8"/>
    <w:rsid w:val="75DA1DD8"/>
    <w:rsid w:val="75EB4D56"/>
    <w:rsid w:val="76754268"/>
    <w:rsid w:val="78BB63AC"/>
    <w:rsid w:val="798306B0"/>
    <w:rsid w:val="79D83421"/>
    <w:rsid w:val="7A4973C5"/>
    <w:rsid w:val="7A674361"/>
    <w:rsid w:val="7AB87EE9"/>
    <w:rsid w:val="7C676736"/>
    <w:rsid w:val="7D5549AE"/>
    <w:rsid w:val="7D744F78"/>
    <w:rsid w:val="7D9D1D05"/>
    <w:rsid w:val="7E0F053A"/>
    <w:rsid w:val="7F2E432B"/>
    <w:rsid w:val="7F3B1816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6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table" w:styleId="14">
    <w:name w:val="Table Grid"/>
    <w:basedOn w:val="13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customStyle="1" w:styleId="17">
    <w:name w:val="页眉 Char"/>
    <w:basedOn w:val="15"/>
    <w:link w:val="10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5"/>
    <w:link w:val="9"/>
    <w:semiHidden/>
    <w:qFormat/>
    <w:uiPriority w:val="99"/>
    <w:rPr>
      <w:sz w:val="18"/>
      <w:szCs w:val="18"/>
    </w:rPr>
  </w:style>
  <w:style w:type="character" w:customStyle="1" w:styleId="19">
    <w:name w:val="标题 1 Char"/>
    <w:basedOn w:val="15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1">
    <w:name w:val="标题 3 Char"/>
    <w:basedOn w:val="15"/>
    <w:link w:val="4"/>
    <w:semiHidden/>
    <w:qFormat/>
    <w:uiPriority w:val="9"/>
    <w:rPr>
      <w:b/>
      <w:bCs/>
      <w:sz w:val="32"/>
      <w:szCs w:val="32"/>
    </w:rPr>
  </w:style>
  <w:style w:type="paragraph" w:customStyle="1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132</Words>
  <Characters>756</Characters>
  <Lines>6</Lines>
  <Paragraphs>1</Paragraphs>
  <TotalTime>7</TotalTime>
  <ScaleCrop>false</ScaleCrop>
  <LinksUpToDate>false</LinksUpToDate>
  <CharactersWithSpaces>887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赵春艳</cp:lastModifiedBy>
  <cp:lastPrinted>2023-02-13T00:30:00Z</cp:lastPrinted>
  <dcterms:modified xsi:type="dcterms:W3CDTF">2023-02-13T09:47:11Z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F9A73EBCFD13460E8EFF868ACC369990</vt:lpwstr>
  </property>
</Properties>
</file>