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>
      <w:pPr>
        <w:spacing w:line="600" w:lineRule="exact"/>
        <w:jc w:val="center"/>
        <w:rPr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</w:t>
      </w:r>
      <w:r>
        <w:rPr>
          <w:rFonts w:hint="eastAsia" w:asciiTheme="minorEastAsia" w:hAnsiTheme="minorEastAsia" w:eastAsiaTheme="minorEastAsia"/>
          <w:sz w:val="36"/>
          <w:szCs w:val="36"/>
          <w:lang w:eastAsia="zh-CN"/>
        </w:rPr>
        <w:t>院污水处理站废气排放及噪声监测项目（二次）询价单</w:t>
      </w:r>
      <w:bookmarkStart w:id="0" w:name="_GoBack"/>
      <w:bookmarkEnd w:id="0"/>
    </w:p>
    <w:tbl>
      <w:tblPr>
        <w:tblStyle w:val="4"/>
        <w:tblW w:w="830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095"/>
        <w:gridCol w:w="2760"/>
        <w:gridCol w:w="1080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点位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采样个数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监测频次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无组织废气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污水处理站四周（4个点）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硫化氢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臭气浓度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每次3个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噪声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污水处理站四周（</w:t>
            </w: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个点）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厂界噪声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昼夜各一次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每季度一次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元/年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 1、上表中的报价包含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踏勘、资料收集、编制报告、交通、税收等一切费用</w:t>
      </w:r>
      <w:r>
        <w:rPr>
          <w:rFonts w:hint="eastAsia"/>
          <w:sz w:val="24"/>
        </w:rPr>
        <w:t>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1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日日期202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34D98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  <w:rsid w:val="02490D2B"/>
    <w:rsid w:val="535B49FE"/>
    <w:rsid w:val="5D787076"/>
    <w:rsid w:val="5EF2321F"/>
    <w:rsid w:val="6B1A0CDD"/>
    <w:rsid w:val="7B8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font01"/>
    <w:basedOn w:val="6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"/>
    <w:basedOn w:val="6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626</Characters>
  <Lines>5</Lines>
  <Paragraphs>1</Paragraphs>
  <TotalTime>2</TotalTime>
  <ScaleCrop>false</ScaleCrop>
  <LinksUpToDate>false</LinksUpToDate>
  <CharactersWithSpaces>734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2021-01-19T00:42:00Z</dcterms:created>
  <dc:creator>普力</dc:creator>
  <cp:lastModifiedBy>普力</cp:lastModifiedBy>
  <dcterms:modified xsi:type="dcterms:W3CDTF">2023-04-06T00:05:38Z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BC09D5B4CCBD42EFA44BE29666832893</vt:lpwstr>
  </property>
</Properties>
</file>