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仿宋_GBK" w:cs="Times New Roman"/>
          <w:b/>
          <w:bCs/>
          <w:color w:val="auto"/>
          <w:sz w:val="48"/>
          <w:szCs w:val="48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48"/>
          <w:szCs w:val="48"/>
          <w:lang w:val="en-US" w:eastAsia="zh-CN"/>
        </w:rPr>
        <w:t>技术参数表</w:t>
      </w:r>
      <w:bookmarkStart w:id="0" w:name="_GoBack"/>
      <w:bookmarkEnd w:id="0"/>
    </w:p>
    <w:p>
      <w:pPr>
        <w:pStyle w:val="2"/>
        <w:rPr>
          <w:rFonts w:hint="default"/>
          <w:color w:val="auto"/>
          <w:lang w:val="en-US" w:eastAsia="zh-CN"/>
        </w:rPr>
      </w:pP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招标规格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系统设备的名称、数量、产品定位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</w:rPr>
              <w:t>名称：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玉溪市中医医院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制剂楼消防设施改造项目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</w:rPr>
              <w:t>采购方式：</w:t>
            </w:r>
            <w:r>
              <w:rPr>
                <w:rFonts w:hint="eastAsia" w:ascii="宋体" w:hAnsi="宋体"/>
                <w:color w:val="auto"/>
                <w:lang w:eastAsia="zh-CN"/>
              </w:rPr>
              <w:t>询价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项目预算：项目预算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49160.00</w:t>
            </w:r>
            <w:r>
              <w:rPr>
                <w:rFonts w:hint="eastAsia" w:ascii="宋体" w:hAnsi="宋体"/>
                <w:color w:val="auto"/>
              </w:rPr>
              <w:t>元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资质要求、功能要求、配置要求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在中华人民共和国境内注册，能在国内合法提供与采购内容及相关服务的企业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持有效的营业执照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组织机构代码证、税务登记证、法定代表人授权书、法定代表人身份证明书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具有</w:t>
            </w:r>
            <w:r>
              <w:rPr>
                <w:rFonts w:hint="eastAsia" w:ascii="宋体" w:hAnsi="宋体"/>
                <w:color w:val="auto"/>
              </w:rPr>
              <w:t>消防设施工程专业承包三级以上资质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3.5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kern w:val="0"/>
                <w:szCs w:val="21"/>
              </w:rPr>
              <w:t>供应商必须具有良好的商业信誉和健全的财务会计制度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3.6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kern w:val="0"/>
                <w:szCs w:val="21"/>
              </w:rPr>
              <w:t>有依法缴纳税收和社会保障资金的良好记录（提供企业202</w:t>
            </w:r>
            <w:r>
              <w:rPr>
                <w:rFonts w:hint="eastAsia" w:ascii="宋体" w:hAnsi="宋体"/>
                <w:bCs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auto"/>
                <w:kern w:val="0"/>
                <w:szCs w:val="21"/>
              </w:rPr>
              <w:t>年1月至今任意2个月纳税证明和社会保险费缴纳凭证）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3.7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无重大违法失信不良信用记录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服务内容和相关要求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严格按照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  <w:lang w:val="en-US" w:eastAsia="zh-CN"/>
              </w:rPr>
              <w:t>工程量清单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进行施工，施工中需调整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施工方案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时需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  <w:lang w:val="en-US" w:eastAsia="zh-CN"/>
              </w:rPr>
              <w:t>提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交院方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  <w:lang w:val="en-US" w:eastAsia="zh-CN"/>
              </w:rPr>
              <w:t>确认后方可继续施工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施工中严格执行安全施工做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到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规范、防火规定、施工规范及质量标准，按期保质完成工程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;封闭施工，不影响正常业务开展。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cs="Arial"/>
                <w:color w:val="auto"/>
                <w:shd w:val="clear" w:color="auto" w:fill="FFFFFF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未经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院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方同意或有关部门批准，不得随意拆改原建筑物结构及各种设备管线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保护好原居室室内的家具、陈设及水电管线的完好，保证居室内上、下水管道的通畅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4.05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cs="Arial"/>
                <w:color w:val="auto"/>
                <w:shd w:val="clear" w:color="auto" w:fill="FFFFFF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对于施工过程中的有关事项(如材料的进场、隐蔽工程的验收、竣工验收等)需要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院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方确认的，应当及时并给予其必要的准备时间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4.06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严格执行有关施工现场管理的规定，不得污染环境;保证施工现场的整洁，工程完工后负责清扫施工现场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4.07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hint="eastAsia" w:ascii="Arial" w:hAnsi="Arial" w:eastAsia="宋体" w:cs="Arial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工期要求：合同签订后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  <w:lang w:val="en-US" w:eastAsia="zh-CN"/>
              </w:rPr>
              <w:t>20工作日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4.08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因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承包方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原因导致工期延误的，工期不予顺延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4.09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需按合同期完工，无故延期的按每天总工程造价的3‰缴纳违约金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4.10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ascii="Arial" w:hAnsi="Arial" w:cs="Arial"/>
                <w:color w:val="auto"/>
                <w:shd w:val="clear" w:color="auto" w:fill="FFFFFF"/>
              </w:rPr>
              <w:t>对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承包方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提供的任何材料和设备，如不符质量要求或规格有差异的，对方有权要求更换，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承包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方应当予以更换。由此造成的费用增加部分，有</w:t>
            </w:r>
            <w:r>
              <w:rPr>
                <w:rFonts w:hint="eastAsia" w:ascii="Arial" w:hAnsi="Arial" w:cs="Arial"/>
                <w:color w:val="auto"/>
                <w:shd w:val="clear" w:color="auto" w:fill="FFFFFF"/>
              </w:rPr>
              <w:t>承包</w:t>
            </w:r>
            <w:r>
              <w:rPr>
                <w:rFonts w:ascii="Arial" w:hAnsi="Arial" w:cs="Arial"/>
                <w:color w:val="auto"/>
                <w:shd w:val="clear" w:color="auto" w:fill="FFFFFF"/>
              </w:rPr>
              <w:t>方承担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5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需开具增值税普通发票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玉溪市中医医院制剂楼消防设施改造项目</w:t>
      </w: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color w:val="auto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报价一览表</w:t>
      </w:r>
    </w:p>
    <w:tbl>
      <w:tblPr>
        <w:tblStyle w:val="15"/>
        <w:tblW w:w="517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643"/>
        <w:gridCol w:w="630"/>
        <w:gridCol w:w="690"/>
        <w:gridCol w:w="1420"/>
        <w:gridCol w:w="1030"/>
        <w:gridCol w:w="1224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8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8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功能需求（配件材质及工艺要求）</w:t>
            </w: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3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75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最高限价（元）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单价（元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生产厂家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（如有）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合计金额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消火栓钢管 DN100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1.安装部位:室内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2.材质、规格:热镀锌钢管、DN100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3.连接形式:沟槽式连接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4.钢管镀锌设计要求:国标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5.压力试验及冲洗设计要求:符合规范要求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220.00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消火栓钢管 DN65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1.安装部位:室内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2.材质、规格:热镀锌钢管、DN65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3.连接形式:螺纹连接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4.钢管镀锌设计要求:国标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5.压力试验及冲洗设计要求:符合规范要求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185.00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室内消火栓 拆除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1.拆除形式:非保护性拆除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2.型号、规格:1000*700*240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270.00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室内消火栓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1.安装方式:明装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2.型号、规格:1000*700*240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SN65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3.附件材质、规格:消火栓箱1000*700*240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mmm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，含消火栓DN65，消防软管卷盘、消防水带8-65-25，消防水枪、接扣；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1400.00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管道刷油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1.除锈级别:一般手工除锈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2.油漆品种:红丹防锈漆、调和漆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3.涂刷遍数、漆膜厚度:底漆二遍，面漆二遍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m2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90.00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管道支架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1.材质:角钢5#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2.管架形式:综合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kg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220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42.00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金属结构刷油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1.除锈级别:一般手工除锈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2.油漆品种:红丹防锈漆、调和漆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3.结构类型:一般钢结构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4.涂刷遍数、漆膜厚度:红丹防锈漆二遍、调和漆二遍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kg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220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21.00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开孔（打洞）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1.部位:楼板打洞、补洞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2.打洞部位材质:混凝土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3.洞尺寸:DN150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500.00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套管制作安装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1.类型:穿楼板套管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2.材质:焊接钢管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3.规格:DN150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510.00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水灭火控制装置调试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1.系统形式:消火栓系统调试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点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580.00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637"/>
                <w:tab w:val="left" w:pos="71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总合计金额：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4"/>
                <w:szCs w:val="24"/>
                <w:u w:val="single"/>
                <w:lang w:val="en-US" w:eastAsia="zh-CN"/>
              </w:rPr>
              <w:tab/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备注：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（根据参数部分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及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售后服务自拟）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法定代表人或其委托代理人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 (签字或盖章)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  月  日</w:t>
      </w:r>
    </w:p>
    <w:p>
      <w:pPr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803C7A"/>
    <w:rsid w:val="01F63209"/>
    <w:rsid w:val="02DB12A4"/>
    <w:rsid w:val="031E1E6F"/>
    <w:rsid w:val="032B7300"/>
    <w:rsid w:val="03742997"/>
    <w:rsid w:val="03D378EA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3F24E3"/>
    <w:rsid w:val="076E7576"/>
    <w:rsid w:val="077258A7"/>
    <w:rsid w:val="08584C2F"/>
    <w:rsid w:val="089709E2"/>
    <w:rsid w:val="08C71885"/>
    <w:rsid w:val="08FC09EF"/>
    <w:rsid w:val="090126CD"/>
    <w:rsid w:val="09C82C20"/>
    <w:rsid w:val="09D052CB"/>
    <w:rsid w:val="09D90191"/>
    <w:rsid w:val="09E62501"/>
    <w:rsid w:val="09FE2152"/>
    <w:rsid w:val="0A764D84"/>
    <w:rsid w:val="0B622528"/>
    <w:rsid w:val="0BB93395"/>
    <w:rsid w:val="0BBB53C7"/>
    <w:rsid w:val="0BD37BEA"/>
    <w:rsid w:val="0C0367D4"/>
    <w:rsid w:val="0C0D2E3A"/>
    <w:rsid w:val="0C140C02"/>
    <w:rsid w:val="0C3A71BE"/>
    <w:rsid w:val="0C6D6CF7"/>
    <w:rsid w:val="0CD90F53"/>
    <w:rsid w:val="0CDD4646"/>
    <w:rsid w:val="0CE54226"/>
    <w:rsid w:val="0DD31CB1"/>
    <w:rsid w:val="0EC11F01"/>
    <w:rsid w:val="0EE34DEF"/>
    <w:rsid w:val="0F463291"/>
    <w:rsid w:val="0F7223D5"/>
    <w:rsid w:val="0FE07C10"/>
    <w:rsid w:val="103702FC"/>
    <w:rsid w:val="10767658"/>
    <w:rsid w:val="10B6533E"/>
    <w:rsid w:val="11210C9A"/>
    <w:rsid w:val="116E6E9C"/>
    <w:rsid w:val="125A6454"/>
    <w:rsid w:val="14046FFB"/>
    <w:rsid w:val="14647256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2327D"/>
    <w:rsid w:val="17207F4A"/>
    <w:rsid w:val="1775046D"/>
    <w:rsid w:val="179B2873"/>
    <w:rsid w:val="17C34668"/>
    <w:rsid w:val="17C865BF"/>
    <w:rsid w:val="17D63E59"/>
    <w:rsid w:val="187379A1"/>
    <w:rsid w:val="18912D32"/>
    <w:rsid w:val="18C00EAD"/>
    <w:rsid w:val="18CD73F6"/>
    <w:rsid w:val="19130894"/>
    <w:rsid w:val="19186E8E"/>
    <w:rsid w:val="195B54BE"/>
    <w:rsid w:val="19695E4A"/>
    <w:rsid w:val="19830B16"/>
    <w:rsid w:val="19C5746B"/>
    <w:rsid w:val="19C922D1"/>
    <w:rsid w:val="1A6A7EFD"/>
    <w:rsid w:val="1A946C8D"/>
    <w:rsid w:val="1AEE6D4E"/>
    <w:rsid w:val="1B7B1BB9"/>
    <w:rsid w:val="1C01310D"/>
    <w:rsid w:val="1C373A3D"/>
    <w:rsid w:val="1CAB4E6A"/>
    <w:rsid w:val="1CC8061E"/>
    <w:rsid w:val="1D7D099A"/>
    <w:rsid w:val="1DA51DC6"/>
    <w:rsid w:val="1DD109C7"/>
    <w:rsid w:val="1E135D8B"/>
    <w:rsid w:val="1E7E6171"/>
    <w:rsid w:val="1EFC18C3"/>
    <w:rsid w:val="1F4D3A2F"/>
    <w:rsid w:val="1FBA5C1A"/>
    <w:rsid w:val="201A7874"/>
    <w:rsid w:val="209F504D"/>
    <w:rsid w:val="211473C3"/>
    <w:rsid w:val="2140010D"/>
    <w:rsid w:val="22010CC7"/>
    <w:rsid w:val="22182E34"/>
    <w:rsid w:val="231C7F33"/>
    <w:rsid w:val="23EB1A07"/>
    <w:rsid w:val="247D4102"/>
    <w:rsid w:val="24805540"/>
    <w:rsid w:val="2483292D"/>
    <w:rsid w:val="252B147E"/>
    <w:rsid w:val="252E3E2D"/>
    <w:rsid w:val="258629CB"/>
    <w:rsid w:val="25BA18A8"/>
    <w:rsid w:val="25BA4AB5"/>
    <w:rsid w:val="25FB573C"/>
    <w:rsid w:val="26093003"/>
    <w:rsid w:val="263F07BA"/>
    <w:rsid w:val="26414A74"/>
    <w:rsid w:val="26FF03D3"/>
    <w:rsid w:val="27757F9F"/>
    <w:rsid w:val="27833990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852A51"/>
    <w:rsid w:val="2B8839F3"/>
    <w:rsid w:val="2BF8226F"/>
    <w:rsid w:val="2C42562D"/>
    <w:rsid w:val="2C4907C5"/>
    <w:rsid w:val="2C5B0A08"/>
    <w:rsid w:val="2CED69BB"/>
    <w:rsid w:val="2D1F5520"/>
    <w:rsid w:val="2D253156"/>
    <w:rsid w:val="2DB21C0D"/>
    <w:rsid w:val="2DC22E1C"/>
    <w:rsid w:val="2E42170F"/>
    <w:rsid w:val="2E4F6078"/>
    <w:rsid w:val="2E5F3B8E"/>
    <w:rsid w:val="2E820CB7"/>
    <w:rsid w:val="2EBA362E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82005A"/>
    <w:rsid w:val="348C7CB0"/>
    <w:rsid w:val="349B22EB"/>
    <w:rsid w:val="34F90108"/>
    <w:rsid w:val="350A2746"/>
    <w:rsid w:val="37102078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915A84"/>
    <w:rsid w:val="38A15273"/>
    <w:rsid w:val="38C6556C"/>
    <w:rsid w:val="390212E2"/>
    <w:rsid w:val="391F2A31"/>
    <w:rsid w:val="39457BDA"/>
    <w:rsid w:val="394D5A3C"/>
    <w:rsid w:val="3A28169D"/>
    <w:rsid w:val="3A5A75A0"/>
    <w:rsid w:val="3ADA4748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9E58B1"/>
    <w:rsid w:val="3EBA0373"/>
    <w:rsid w:val="3EED7D9E"/>
    <w:rsid w:val="3F0A7637"/>
    <w:rsid w:val="3F2B0334"/>
    <w:rsid w:val="3FB32BFA"/>
    <w:rsid w:val="400B531D"/>
    <w:rsid w:val="402E538E"/>
    <w:rsid w:val="40590948"/>
    <w:rsid w:val="40FF5221"/>
    <w:rsid w:val="41772885"/>
    <w:rsid w:val="41C361A1"/>
    <w:rsid w:val="427A3CFA"/>
    <w:rsid w:val="43572563"/>
    <w:rsid w:val="43810955"/>
    <w:rsid w:val="43D84E2A"/>
    <w:rsid w:val="446C7BF6"/>
    <w:rsid w:val="44816361"/>
    <w:rsid w:val="45110997"/>
    <w:rsid w:val="45873AFC"/>
    <w:rsid w:val="45BD57DB"/>
    <w:rsid w:val="46192E76"/>
    <w:rsid w:val="46CC1460"/>
    <w:rsid w:val="46E24EF2"/>
    <w:rsid w:val="47175B10"/>
    <w:rsid w:val="47527812"/>
    <w:rsid w:val="47592A4A"/>
    <w:rsid w:val="47961C62"/>
    <w:rsid w:val="47C336E6"/>
    <w:rsid w:val="47EA6612"/>
    <w:rsid w:val="48007795"/>
    <w:rsid w:val="486B2F39"/>
    <w:rsid w:val="48906EC9"/>
    <w:rsid w:val="48D92588"/>
    <w:rsid w:val="48DA25AF"/>
    <w:rsid w:val="49BD54C6"/>
    <w:rsid w:val="4A3A683B"/>
    <w:rsid w:val="4AB37FB3"/>
    <w:rsid w:val="4B8D4792"/>
    <w:rsid w:val="4BAD23F0"/>
    <w:rsid w:val="4BC16CAF"/>
    <w:rsid w:val="4C252442"/>
    <w:rsid w:val="4C2D3DF5"/>
    <w:rsid w:val="4C9F022F"/>
    <w:rsid w:val="4CC57BB7"/>
    <w:rsid w:val="4D60323D"/>
    <w:rsid w:val="4D776DC4"/>
    <w:rsid w:val="4D7A4696"/>
    <w:rsid w:val="4D8F08E6"/>
    <w:rsid w:val="4DB52C26"/>
    <w:rsid w:val="4DF85902"/>
    <w:rsid w:val="4E004B93"/>
    <w:rsid w:val="4E054225"/>
    <w:rsid w:val="4E502E35"/>
    <w:rsid w:val="4F867431"/>
    <w:rsid w:val="4FB34D53"/>
    <w:rsid w:val="4FC86763"/>
    <w:rsid w:val="4FDC6C80"/>
    <w:rsid w:val="4FEC163B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AB657E"/>
    <w:rsid w:val="51D1413D"/>
    <w:rsid w:val="520F1927"/>
    <w:rsid w:val="52376301"/>
    <w:rsid w:val="52433C7F"/>
    <w:rsid w:val="529E22C3"/>
    <w:rsid w:val="52D139E5"/>
    <w:rsid w:val="53216007"/>
    <w:rsid w:val="53A13F2C"/>
    <w:rsid w:val="53E863BB"/>
    <w:rsid w:val="540766D5"/>
    <w:rsid w:val="542A2822"/>
    <w:rsid w:val="54E67E94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8F97E36"/>
    <w:rsid w:val="5920459D"/>
    <w:rsid w:val="592D5671"/>
    <w:rsid w:val="593B7851"/>
    <w:rsid w:val="59FA7414"/>
    <w:rsid w:val="5A0B55DA"/>
    <w:rsid w:val="5AAB1641"/>
    <w:rsid w:val="5AB75D4C"/>
    <w:rsid w:val="5BD52DD9"/>
    <w:rsid w:val="5C7F4E4C"/>
    <w:rsid w:val="5C9B0399"/>
    <w:rsid w:val="5D184DA8"/>
    <w:rsid w:val="5D346C5D"/>
    <w:rsid w:val="5D475FF7"/>
    <w:rsid w:val="5D66355F"/>
    <w:rsid w:val="5D805BC4"/>
    <w:rsid w:val="5D98786A"/>
    <w:rsid w:val="5DD67C29"/>
    <w:rsid w:val="5DF95BC4"/>
    <w:rsid w:val="5E201DDB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2A270E7"/>
    <w:rsid w:val="632853A5"/>
    <w:rsid w:val="63711451"/>
    <w:rsid w:val="637F322D"/>
    <w:rsid w:val="63893DC2"/>
    <w:rsid w:val="641847A6"/>
    <w:rsid w:val="6466469A"/>
    <w:rsid w:val="64DB1C3E"/>
    <w:rsid w:val="64EA0506"/>
    <w:rsid w:val="653C240B"/>
    <w:rsid w:val="653D198F"/>
    <w:rsid w:val="655E5AE4"/>
    <w:rsid w:val="6570321B"/>
    <w:rsid w:val="65B213BA"/>
    <w:rsid w:val="65D8797F"/>
    <w:rsid w:val="66B04C2F"/>
    <w:rsid w:val="674D7421"/>
    <w:rsid w:val="6784360F"/>
    <w:rsid w:val="685D2FD5"/>
    <w:rsid w:val="68D222A8"/>
    <w:rsid w:val="6A073A33"/>
    <w:rsid w:val="6B5A0930"/>
    <w:rsid w:val="6BB52E32"/>
    <w:rsid w:val="6BF20203"/>
    <w:rsid w:val="6C0124B9"/>
    <w:rsid w:val="6C7F0FBC"/>
    <w:rsid w:val="6D247046"/>
    <w:rsid w:val="6D256D51"/>
    <w:rsid w:val="6D520931"/>
    <w:rsid w:val="6DEC3CD9"/>
    <w:rsid w:val="6E137BA1"/>
    <w:rsid w:val="6E7C6F3A"/>
    <w:rsid w:val="6ED2303E"/>
    <w:rsid w:val="6EEB078B"/>
    <w:rsid w:val="6F4D366B"/>
    <w:rsid w:val="6F9A2898"/>
    <w:rsid w:val="6FF71422"/>
    <w:rsid w:val="701027DE"/>
    <w:rsid w:val="70180B87"/>
    <w:rsid w:val="70481B64"/>
    <w:rsid w:val="70A61BCE"/>
    <w:rsid w:val="714E24C2"/>
    <w:rsid w:val="72EF4EA0"/>
    <w:rsid w:val="73C01169"/>
    <w:rsid w:val="73E52098"/>
    <w:rsid w:val="74025826"/>
    <w:rsid w:val="74B11059"/>
    <w:rsid w:val="754604F8"/>
    <w:rsid w:val="75DA1DD8"/>
    <w:rsid w:val="75EB4D56"/>
    <w:rsid w:val="76480AB7"/>
    <w:rsid w:val="76754268"/>
    <w:rsid w:val="798306B0"/>
    <w:rsid w:val="79D83421"/>
    <w:rsid w:val="7A4973C5"/>
    <w:rsid w:val="7A674361"/>
    <w:rsid w:val="7AB87EE9"/>
    <w:rsid w:val="7C676736"/>
    <w:rsid w:val="7CD15AF7"/>
    <w:rsid w:val="7D263C47"/>
    <w:rsid w:val="7D5549AE"/>
    <w:rsid w:val="7D744F78"/>
    <w:rsid w:val="7D9D1D05"/>
    <w:rsid w:val="7E0F053A"/>
    <w:rsid w:val="7F2E432B"/>
    <w:rsid w:val="7F3B1816"/>
    <w:rsid w:val="7F4F3114"/>
    <w:rsid w:val="7FB633CD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7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8">
    <w:name w:val="Plain Text"/>
    <w:basedOn w:val="1"/>
    <w:qFormat/>
    <w:uiPriority w:val="0"/>
    <w:rPr>
      <w:rFonts w:ascii="宋体" w:hAnsi="Courier New"/>
      <w:szCs w:val="21"/>
    </w:rPr>
  </w:style>
  <w:style w:type="paragraph" w:styleId="9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5">
    <w:name w:val="Table Grid"/>
    <w:basedOn w:val="1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b/>
      <w:bCs/>
    </w:rPr>
  </w:style>
  <w:style w:type="character" w:customStyle="1" w:styleId="18">
    <w:name w:val="页眉 Char"/>
    <w:basedOn w:val="16"/>
    <w:link w:val="11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6"/>
    <w:link w:val="10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6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批注框文本 Char"/>
    <w:basedOn w:val="16"/>
    <w:link w:val="9"/>
    <w:semiHidden/>
    <w:qFormat/>
    <w:uiPriority w:val="99"/>
    <w:rPr>
      <w:sz w:val="18"/>
      <w:szCs w:val="18"/>
    </w:rPr>
  </w:style>
  <w:style w:type="character" w:customStyle="1" w:styleId="22">
    <w:name w:val="标题 3 Char"/>
    <w:basedOn w:val="16"/>
    <w:link w:val="5"/>
    <w:semiHidden/>
    <w:qFormat/>
    <w:uiPriority w:val="9"/>
    <w:rPr>
      <w:b/>
      <w:bCs/>
      <w:sz w:val="32"/>
      <w:szCs w:val="32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59</TotalTime>
  <ScaleCrop>false</ScaleCrop>
  <LinksUpToDate>false</LinksUpToDate>
  <CharactersWithSpaces>887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Administrator</cp:lastModifiedBy>
  <cp:lastPrinted>2023-02-13T00:30:00Z</cp:lastPrinted>
  <dcterms:modified xsi:type="dcterms:W3CDTF">2023-05-29T07:37:17Z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EAFAC1C5098246A7944861317AD7DFDC</vt:lpwstr>
  </property>
</Properties>
</file>