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spacing w:line="240" w:lineRule="auto"/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项目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单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24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年保费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</w:t>
      </w:r>
    </w:p>
    <w:p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1、电梯数量共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eastAsia="zh-CN"/>
        </w:rPr>
        <w:t xml:space="preserve"> 11 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台，累计赔偿限额6600万元，其中每台电梯的赔偿限额如下：每次事故赔偿限额为600万元，每次财产损失赔偿限额20万元，每次每人人身伤亡赔偿限额为60万元，每次每人医疗费用赔偿限额10万元，年累计赔偿限额为600万元。</w:t>
      </w:r>
    </w:p>
    <w:p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2、本保单附加《电梯安全责任保险附加工作人员责任保险条款》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spacing w:line="240" w:lineRule="auto"/>
        <w:ind w:right="320"/>
        <w:jc w:val="right"/>
        <w:rPr>
          <w:rFonts w:hint="default"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</w:t>
      </w:r>
    </w:p>
    <w:p>
      <w:pPr>
        <w:wordWrap w:val="0"/>
        <w:spacing w:line="240" w:lineRule="auto"/>
        <w:ind w:right="640"/>
        <w:jc w:val="right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Ten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ED41AD7"/>
    <w:rsid w:val="0ED41AD7"/>
    <w:rsid w:val="114D143D"/>
    <w:rsid w:val="2E042244"/>
    <w:rsid w:val="2E1837C6"/>
    <w:rsid w:val="41BF0BB1"/>
    <w:rsid w:val="4FA428D4"/>
    <w:rsid w:val="5CB730F2"/>
    <w:rsid w:val="6B77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="TimesTen Roman" w:hAnsi="TimesTen Roman" w:eastAsia="宋体" w:cs="Times New Roman"/>
      <w:sz w:val="22"/>
      <w:lang w:val="de-DE" w:eastAsia="de-DE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2021-09-03T06:22:00Z</dcterms:created>
  <dc:creator>鲁京鑫</dc:creator>
  <cp:lastModifiedBy>沐维娜</cp:lastModifiedBy>
  <dcterms:modified xsi:type="dcterms:W3CDTF">2023-09-13T07:29:28Z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82D0E4B16B29474AB945A3F2DD0149B7</vt:lpwstr>
  </property>
</Properties>
</file>