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</w:rPr>
        <w:t>附件1</w:t>
      </w:r>
      <w:bookmarkStart w:id="0" w:name="_GoBack"/>
      <w:bookmarkEnd w:id="0"/>
    </w:p>
    <w:p>
      <w:pPr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eastAsia="zh-CN"/>
        </w:rPr>
        <w:t>医用等离子体空气消毒器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医用等离子体空气消毒器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医用等离子体空气消毒器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可移动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，必须要求有现货，收到中标通知后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3日内供货到医院，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/>
          <w:color w:val="auto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  <w:t>参数要求（附表）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</w:pPr>
    </w:p>
    <w:p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1、采用等离子体＋静电吸附消毒灭菌，杀菌广谱、彻底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；</w:t>
      </w:r>
      <w:r>
        <w:rPr>
          <w:rFonts w:ascii="Times New Roman" w:hAnsi="Times New Roman" w:eastAsia="仿宋_GB2312" w:cs="Times New Roman"/>
          <w:sz w:val="28"/>
          <w:szCs w:val="28"/>
        </w:rPr>
        <w:t>内含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复合式</w:t>
      </w:r>
      <w:r>
        <w:rPr>
          <w:rFonts w:ascii="Times New Roman" w:hAnsi="Times New Roman" w:eastAsia="仿宋_GB2312" w:cs="Times New Roman"/>
          <w:sz w:val="28"/>
          <w:szCs w:val="28"/>
        </w:rPr>
        <w:t>过滤器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，可有效除去空气中的挥发性气体、各种异味以及过滤毛发、粉尘等大尘埃颗粒；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2、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医用等离子体空气消毒器壳体采用优质冷轧钢板，结构强度高，完全阻燃；表面静电喷涂，防尘效果好、使用寿命长、安全系数高；</w:t>
      </w:r>
    </w:p>
    <w:p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3、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外观</w:t>
      </w:r>
      <w:r>
        <w:rPr>
          <w:rFonts w:ascii="Times New Roman" w:hAnsi="Times New Roman" w:eastAsia="仿宋_GB2312" w:cs="Times New Roman"/>
          <w:sz w:val="28"/>
          <w:szCs w:val="28"/>
        </w:rPr>
        <w:t>尺寸≤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500×290×860（mm³）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，4个万向脚轮，可任意移动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；</w:t>
      </w:r>
    </w:p>
    <w:p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4、人机共存，可在有人状态下进行连续动态消毒，对人及物品没有任何伤害；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</w:p>
    <w:p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5、整机重量≤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25</w:t>
      </w:r>
      <w:r>
        <w:rPr>
          <w:rFonts w:ascii="Times New Roman" w:hAnsi="Times New Roman" w:eastAsia="仿宋_GB2312" w:cs="Times New Roman"/>
          <w:sz w:val="28"/>
          <w:szCs w:val="28"/>
        </w:rPr>
        <w:t>kg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额定循环风量≥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60</w:t>
      </w:r>
      <w:r>
        <w:rPr>
          <w:rFonts w:ascii="Times New Roman" w:hAnsi="Times New Roman" w:eastAsia="仿宋_GB2312" w:cs="Times New Roman"/>
          <w:sz w:val="28"/>
          <w:szCs w:val="28"/>
        </w:rPr>
        <w:t>0m³/h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可适用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60</w:t>
      </w:r>
      <w:r>
        <w:rPr>
          <w:rFonts w:ascii="Times New Roman" w:hAnsi="Times New Roman" w:eastAsia="仿宋_GB2312" w:cs="Times New Roman"/>
          <w:sz w:val="28"/>
          <w:szCs w:val="28"/>
        </w:rPr>
        <w:t>m³体积及以下的场所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；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</w:p>
    <w:p>
      <w:pPr>
        <w:ind w:firstLine="560" w:firstLineChars="200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</w:rPr>
        <w:t>6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额定</w:t>
      </w:r>
      <w:r>
        <w:rPr>
          <w:rFonts w:ascii="Times New Roman" w:hAnsi="Times New Roman" w:eastAsia="仿宋_GB2312" w:cs="Times New Roman"/>
          <w:color w:val="auto"/>
          <w:sz w:val="28"/>
          <w:szCs w:val="28"/>
        </w:rPr>
        <w:t>功率≤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79</w:t>
      </w:r>
      <w:r>
        <w:rPr>
          <w:rFonts w:ascii="Times New Roman" w:hAnsi="Times New Roman" w:eastAsia="仿宋_GB2312" w:cs="Times New Roman"/>
          <w:color w:val="auto"/>
          <w:sz w:val="28"/>
          <w:szCs w:val="28"/>
        </w:rPr>
        <w:t>W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±7.9W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；</w:t>
      </w:r>
      <w:r>
        <w:rPr>
          <w:rFonts w:ascii="Times New Roman" w:hAnsi="Times New Roman" w:eastAsia="仿宋_GB2312" w:cs="Times New Roman"/>
          <w:color w:val="auto"/>
          <w:sz w:val="28"/>
          <w:szCs w:val="28"/>
        </w:rPr>
        <w:t>电源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A</w:t>
      </w:r>
      <w:r>
        <w:rPr>
          <w:rFonts w:ascii="Times New Roman" w:hAnsi="Times New Roman" w:eastAsia="仿宋_GB2312" w:cs="Times New Roman"/>
          <w:color w:val="auto"/>
          <w:sz w:val="28"/>
          <w:szCs w:val="28"/>
        </w:rPr>
        <w:t>C220V 50Hz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；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color w:val="auto"/>
          <w:sz w:val="28"/>
          <w:szCs w:val="28"/>
          <w:vertAlign w:val="baseli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等离子体发生器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产生的等离子体密度可达5.6×10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vertAlign w:val="superscript"/>
          <w:lang w:val="en-US" w:eastAsia="zh-CN"/>
        </w:rPr>
        <w:t>18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1.25×10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vertAlign w:val="superscript"/>
          <w:lang w:val="en-US" w:eastAsia="zh-CN"/>
        </w:rPr>
        <w:t>19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m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vertAlign w:val="superscript"/>
        </w:rPr>
        <w:t>-3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vertAlign w:val="baseline"/>
          <w:lang w:eastAsia="zh-CN"/>
        </w:rPr>
        <w:t>；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（可提供省级疾控中心或第三方检测机构检测报告）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；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、等离子体发生器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使用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寿命≥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0000h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高压电源使用寿命≥50000h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；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（可提供省级疾控中心或第三方检测机构检测报告）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；</w:t>
      </w:r>
    </w:p>
    <w:p>
      <w:pPr>
        <w:pStyle w:val="3"/>
        <w:ind w:firstLine="560" w:firstLineChars="200"/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9、等离子体发生器防水等级符合：GB/T4208-2017 IPX2（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提供省级疾控中心或第三方检测机构检测报告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）；</w:t>
      </w:r>
    </w:p>
    <w:p>
      <w:pPr>
        <w:ind w:firstLine="280" w:firstLineChars="100"/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10、等离子体发生器高温检测符合：GB/T2423.2-2008 严酷等级：30℃、检测时间2h（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提供省级疾控中心或第三方检测机构检测报告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）；</w:t>
      </w:r>
    </w:p>
    <w:p>
      <w:pPr>
        <w:tabs>
          <w:tab w:val="left" w:pos="1978"/>
        </w:tabs>
        <w:ind w:firstLine="280" w:firstLineChars="100"/>
        <w:jc w:val="left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配备负离子发生器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所产生负离子密度≥4.82×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  <w:vertAlign w:val="superscript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个/cm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11914C6D"/>
    <w:rsid w:val="15D5150E"/>
    <w:rsid w:val="169B5193"/>
    <w:rsid w:val="173A6E96"/>
    <w:rsid w:val="177F79CF"/>
    <w:rsid w:val="1D4A1EDF"/>
    <w:rsid w:val="1DA000CE"/>
    <w:rsid w:val="20142500"/>
    <w:rsid w:val="21952EDF"/>
    <w:rsid w:val="2235563C"/>
    <w:rsid w:val="22667DC6"/>
    <w:rsid w:val="234913FC"/>
    <w:rsid w:val="2482624E"/>
    <w:rsid w:val="26ED2FA9"/>
    <w:rsid w:val="2A4C7F06"/>
    <w:rsid w:val="2C146504"/>
    <w:rsid w:val="2C1A1F6E"/>
    <w:rsid w:val="322854AB"/>
    <w:rsid w:val="39BF4DED"/>
    <w:rsid w:val="3A831965"/>
    <w:rsid w:val="3B6A1E2C"/>
    <w:rsid w:val="3D8E4821"/>
    <w:rsid w:val="3E05244A"/>
    <w:rsid w:val="473F2E86"/>
    <w:rsid w:val="49D10C2C"/>
    <w:rsid w:val="4D7F5AE0"/>
    <w:rsid w:val="4FA22AAF"/>
    <w:rsid w:val="4FAC0D83"/>
    <w:rsid w:val="50B34FE3"/>
    <w:rsid w:val="57390D38"/>
    <w:rsid w:val="58580E11"/>
    <w:rsid w:val="588C1EA4"/>
    <w:rsid w:val="596B46B5"/>
    <w:rsid w:val="5C9E3430"/>
    <w:rsid w:val="5EA039A0"/>
    <w:rsid w:val="5EB41948"/>
    <w:rsid w:val="618A5BEE"/>
    <w:rsid w:val="62225E35"/>
    <w:rsid w:val="627F7952"/>
    <w:rsid w:val="63CF19EE"/>
    <w:rsid w:val="64C74656"/>
    <w:rsid w:val="651B10F6"/>
    <w:rsid w:val="6646563B"/>
    <w:rsid w:val="6B124CCA"/>
    <w:rsid w:val="6B3321B4"/>
    <w:rsid w:val="6EB532B8"/>
    <w:rsid w:val="6F867CB9"/>
    <w:rsid w:val="71353D3D"/>
    <w:rsid w:val="73265559"/>
    <w:rsid w:val="78E23BEF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toa heading"/>
    <w:basedOn w:val="1"/>
    <w:next w:val="1"/>
    <w:semiHidden/>
    <w:unhideWhenUsed/>
    <w:qFormat/>
    <w:uiPriority w:val="99"/>
    <w:pPr>
      <w:spacing w:before="120" w:beforeLines="0" w:beforeAutospacing="0"/>
    </w:pPr>
    <w:rPr>
      <w:rFonts w:ascii="Arial" w:hAnsi="Arial"/>
      <w:sz w:val="24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220</Words>
  <Characters>1256</Characters>
  <Lines>10</Lines>
  <Paragraphs>2</Paragraphs>
  <TotalTime>6</TotalTime>
  <ScaleCrop>false</ScaleCrop>
  <LinksUpToDate>false</LinksUpToDate>
  <CharactersWithSpaces>1474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沐维娜</cp:lastModifiedBy>
  <dcterms:modified xsi:type="dcterms:W3CDTF">2024-02-23T03:24:18Z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C2AE4654F6154F19ACA9723BA78CA4FE_13</vt:lpwstr>
  </property>
</Properties>
</file>