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34" w:lineRule="auto"/>
        <w:ind w:leftChars="0"/>
        <w:jc w:val="center"/>
        <w:textAlignment w:val="baseline"/>
        <w:outlineLvl w:val="0"/>
        <w:rPr>
          <w:rFonts w:hint="default" w:ascii="方正公文小标宋" w:hAnsi="方正公文小标宋" w:eastAsia="方正公文小标宋" w:cs="方正公文小标宋"/>
          <w:bCs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Cs/>
          <w:sz w:val="44"/>
          <w:szCs w:val="44"/>
          <w:lang w:val="en-US" w:eastAsia="zh-CN"/>
        </w:rPr>
        <w:t>技能</w:t>
      </w:r>
      <w:r>
        <w:rPr>
          <w:rFonts w:hint="eastAsia" w:ascii="方正公文小标宋" w:hAnsi="方正公文小标宋" w:eastAsia="方正公文小标宋" w:cs="方正公文小标宋"/>
          <w:bCs/>
          <w:sz w:val="44"/>
          <w:szCs w:val="44"/>
          <w:lang w:eastAsia="zh-CN"/>
        </w:rPr>
        <w:t>中心</w:t>
      </w:r>
      <w:r>
        <w:rPr>
          <w:rFonts w:hint="eastAsia" w:ascii="方正公文小标宋" w:hAnsi="方正公文小标宋" w:eastAsia="方正公文小标宋" w:cs="方正公文小标宋"/>
          <w:bCs/>
          <w:sz w:val="44"/>
          <w:szCs w:val="44"/>
          <w:lang w:val="en-US" w:eastAsia="zh-CN"/>
        </w:rPr>
        <w:t>OSCE一体化管理平台需求介绍</w:t>
      </w:r>
    </w:p>
    <w:p>
      <w:pPr>
        <w:numPr>
          <w:ilvl w:val="0"/>
          <w:numId w:val="0"/>
        </w:numPr>
        <w:rPr>
          <w:rFonts w:hint="eastAsia" w:ascii="方正公文黑体" w:hAnsi="方正公文黑体" w:eastAsia="方正公文黑体" w:cs="方正公文黑体"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rPr>
          <w:rFonts w:hint="eastAsia" w:ascii="方正公文黑体" w:hAnsi="方正公文黑体" w:eastAsia="方正公文黑体" w:cs="方正公文黑体"/>
          <w:bCs/>
          <w:sz w:val="28"/>
          <w:szCs w:val="28"/>
          <w:lang w:eastAsia="zh-CN"/>
        </w:rPr>
      </w:pPr>
      <w:r>
        <w:rPr>
          <w:rFonts w:hint="eastAsia" w:ascii="方正公文黑体" w:hAnsi="方正公文黑体" w:eastAsia="方正公文黑体" w:cs="方正公文黑体"/>
          <w:bCs/>
          <w:sz w:val="28"/>
          <w:szCs w:val="28"/>
          <w:lang w:eastAsia="zh-CN"/>
        </w:rPr>
        <w:t>一、项目基本情况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lang w:eastAsia="zh-CN"/>
        </w:rPr>
      </w:pP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技能</w:t>
      </w:r>
      <w:r>
        <w:rPr>
          <w:rFonts w:hint="eastAsia" w:ascii="Times New Roman" w:hAnsi="Times New Roman" w:eastAsia="方正仿宋_GBK" w:cs="Times New Roman"/>
          <w:bCs/>
          <w:sz w:val="28"/>
          <w:szCs w:val="28"/>
          <w:lang w:eastAsia="zh-CN"/>
        </w:rPr>
        <w:t>中心</w:t>
      </w: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OSCE一体化管理平台</w:t>
      </w:r>
      <w:r>
        <w:rPr>
          <w:rFonts w:hint="default" w:ascii="Times New Roman" w:hAnsi="Times New Roman" w:eastAsia="方正仿宋_GBK" w:cs="Times New Roman"/>
          <w:bCs/>
          <w:sz w:val="28"/>
          <w:szCs w:val="28"/>
          <w:lang w:eastAsia="zh-CN"/>
        </w:rPr>
        <w:t>针对临床技能实训中心的人员、课程、空间、物资耗材进行统一精细化管理，提高临床/护理技能中心开放管理水平和运转效率，达到技能中心的智能排课、智能排考、开放训练、数据跟踪四位一体的智慧管理体系。同时配备OSCE考核管理系统，能够进行OSCE智能考务管理，包括多站式考核、智能排考、考站管理、考核方案管理、监控管理、中控管理等信息化智能考核管理。</w:t>
      </w:r>
    </w:p>
    <w:p>
      <w:pPr>
        <w:numPr>
          <w:ilvl w:val="0"/>
          <w:numId w:val="0"/>
        </w:numPr>
        <w:rPr>
          <w:rFonts w:hint="eastAsia" w:ascii="方正公文黑体" w:hAnsi="方正公文黑体" w:eastAsia="方正公文黑体" w:cs="方正公文黑体"/>
          <w:bCs/>
          <w:sz w:val="28"/>
          <w:szCs w:val="28"/>
          <w:lang w:eastAsia="zh-CN"/>
        </w:rPr>
      </w:pPr>
      <w:r>
        <w:rPr>
          <w:rFonts w:hint="eastAsia" w:ascii="方正公文黑体" w:hAnsi="方正公文黑体" w:eastAsia="方正公文黑体" w:cs="方正公文黑体"/>
          <w:bCs/>
          <w:sz w:val="28"/>
          <w:szCs w:val="28"/>
          <w:lang w:eastAsia="zh-CN"/>
        </w:rPr>
        <w:t>二、功能设置</w:t>
      </w:r>
    </w:p>
    <w:p>
      <w:pPr>
        <w:pStyle w:val="2"/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1.临床技能中心管理系统：</w:t>
      </w:r>
    </w:p>
    <w:p>
      <w:pPr>
        <w:pStyle w:val="2"/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（1）物资管理：对空间、设备、耗材的智能管理，实现在线预约，自动授权，提升技能中心整体运营效率；</w:t>
      </w:r>
    </w:p>
    <w:p>
      <w:pPr>
        <w:pStyle w:val="2"/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（2）课程管理：实现课程开发、智能排课、约课、录课管理。</w:t>
      </w:r>
    </w:p>
    <w:p>
      <w:pPr>
        <w:pStyle w:val="2"/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（3）设备定位：针对高价值教具，定位系统可以查看设备目前所在位置、设备移动路径、设备详细信息等；</w:t>
      </w:r>
    </w:p>
    <w:p>
      <w:pPr>
        <w:pStyle w:val="2"/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（4）数据分析：对技能中心人员、物质、房间、课程等多维度数据进行统计分析，辅助决策管理。</w:t>
      </w:r>
    </w:p>
    <w:p>
      <w:pPr>
        <w:pStyle w:val="2"/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（5）APP端/微信或企业微信端；可通过APP端等移动端进行教室预约、设备外借、选课、约课、接收通知等操作。</w:t>
      </w:r>
    </w:p>
    <w:p>
      <w:pPr>
        <w:pStyle w:val="2"/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（6）教学资源管理：支持在线学习，实现在线签到；配套多学科教学视频资源及师资培训课程；进行专业技能课程建设，可进行录制的操作视频及培训场景的编辑、剪裁和制作等配套功能。</w:t>
      </w:r>
    </w:p>
    <w:p>
      <w:pPr>
        <w:pStyle w:val="2"/>
        <w:rPr>
          <w:rFonts w:hint="eastAsia" w:eastAsia="方正仿宋_GBK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8"/>
          <w:szCs w:val="28"/>
          <w:lang w:val="en-US" w:eastAsia="zh-CN"/>
        </w:rPr>
        <w:t>2.OSCE管理系统</w:t>
      </w:r>
    </w:p>
    <w:p>
      <w:pPr>
        <w:numPr>
          <w:ilvl w:val="0"/>
          <w:numId w:val="0"/>
        </w:numPr>
        <w:rPr>
          <w:rFonts w:hint="eastAsia" w:ascii="Times New Roman" w:hAnsi="Times New Roman" w:eastAsia="方正仿宋_GBK" w:cs="Times New Roman"/>
          <w:bCs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Cs/>
          <w:color w:val="000000"/>
          <w:kern w:val="2"/>
          <w:sz w:val="28"/>
          <w:szCs w:val="28"/>
          <w:lang w:val="en-US" w:eastAsia="zh-CN" w:bidi="ar-SA"/>
        </w:rPr>
        <w:t>（1）能对考官、考生、考务辅助人员、SP病人等进行精细化管理，能达到细分权限的效果。</w:t>
      </w:r>
    </w:p>
    <w:p>
      <w:pPr>
        <w:numPr>
          <w:ilvl w:val="0"/>
          <w:numId w:val="0"/>
        </w:numPr>
        <w:rPr>
          <w:rFonts w:hint="eastAsia" w:ascii="Times New Roman" w:hAnsi="Times New Roman" w:eastAsia="方正仿宋_GBK" w:cs="Times New Roman"/>
          <w:bCs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Cs/>
          <w:color w:val="000000"/>
          <w:kern w:val="2"/>
          <w:sz w:val="28"/>
          <w:szCs w:val="28"/>
          <w:lang w:val="en-US" w:eastAsia="zh-CN" w:bidi="ar-SA"/>
        </w:rPr>
        <w:t>（2）能对考站、评分表、题目、津贴、考试类型等根据医院要求进行自定义设置。</w:t>
      </w:r>
    </w:p>
    <w:p>
      <w:pPr>
        <w:numPr>
          <w:ilvl w:val="0"/>
          <w:numId w:val="0"/>
        </w:numPr>
        <w:rPr>
          <w:rFonts w:hint="eastAsia" w:ascii="Times New Roman" w:hAnsi="Times New Roman" w:eastAsia="方正仿宋_GBK" w:cs="Times New Roman"/>
          <w:bCs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Cs/>
          <w:color w:val="000000"/>
          <w:kern w:val="2"/>
          <w:sz w:val="28"/>
          <w:szCs w:val="28"/>
          <w:lang w:val="en-US" w:eastAsia="zh-CN" w:bidi="ar-SA"/>
        </w:rPr>
        <w:t>（3）可以根据具体考核要求把考试分为智能排考模式、技能考核模式和竞赛模式，也可分为单站式考核和多站式考核。</w:t>
      </w:r>
    </w:p>
    <w:p>
      <w:pPr>
        <w:numPr>
          <w:ilvl w:val="0"/>
          <w:numId w:val="0"/>
        </w:numPr>
        <w:rPr>
          <w:rFonts w:hint="eastAsia" w:ascii="Times New Roman" w:hAnsi="Times New Roman" w:eastAsia="方正仿宋_GBK" w:cs="Times New Roman"/>
          <w:bCs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Cs/>
          <w:color w:val="000000"/>
          <w:kern w:val="2"/>
          <w:sz w:val="28"/>
          <w:szCs w:val="28"/>
          <w:lang w:val="en-US" w:eastAsia="zh-CN" w:bidi="ar-SA"/>
        </w:rPr>
        <w:t>（4）智能化设备管理：叫号机、门禁、电子门牌、监控等，需要跟系统对接联动。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2FB9C22-B539-402D-9C1F-0428A183E293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C5F076C-22BE-4EE6-A666-0A194D42D7E3}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C446FF1A-C954-402A-AB16-BBB9783301C1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319B127-05BA-4E68-9C28-732A498C26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1M2NlN2VkYTRiMDkwNDc4NzQ5MTczYzQ5ZjVkZTgifQ=="/>
  </w:docVars>
  <w:rsids>
    <w:rsidRoot w:val="32DD5306"/>
    <w:rsid w:val="00657A53"/>
    <w:rsid w:val="09CE30E7"/>
    <w:rsid w:val="135A4375"/>
    <w:rsid w:val="2B740461"/>
    <w:rsid w:val="32DD5306"/>
    <w:rsid w:val="41705240"/>
    <w:rsid w:val="48F32FE7"/>
    <w:rsid w:val="5C5418FC"/>
    <w:rsid w:val="6F58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宋体" w:hAnsi="宋体" w:eastAsia="宋体" w:cs="Times New Roman"/>
      <w:color w:val="000000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autoRedefine/>
    <w:qFormat/>
    <w:uiPriority w:val="0"/>
    <w:pPr>
      <w:spacing w:after="120" w:line="480" w:lineRule="auto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933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2023-02-16T02:49:00Z</dcterms:created>
  <dc:creator>卢佳</dc:creator>
  <cp:lastModifiedBy>Lebesgue积分</cp:lastModifiedBy>
  <dcterms:modified xsi:type="dcterms:W3CDTF">2024-04-30T01:01:16Z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317D297CC04A473CA43B1E1E3CF8E07D_13</vt:lpwstr>
  </property>
</Properties>
</file>