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</w:p>
    <w:bookmarkEnd w:id="0"/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急诊内科急性透析和体外血液治疗机维修询价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急诊内科急性透析和体外血液治疗机维修询价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1954694"/>
    <w:rsid w:val="00EB2E1E"/>
    <w:rsid w:val="01954694"/>
    <w:rsid w:val="0B5B5331"/>
    <w:rsid w:val="29EB63DF"/>
    <w:rsid w:val="2CA117A9"/>
    <w:rsid w:val="2FB37175"/>
    <w:rsid w:val="6F275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663</Words>
  <Characters>710</Characters>
  <Lines>0</Lines>
  <Paragraphs>0</Paragraphs>
  <TotalTime>5</TotalTime>
  <ScaleCrop>false</ScaleCrop>
  <LinksUpToDate>false</LinksUpToDate>
  <CharactersWithSpaces>755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马春丽</cp:lastModifiedBy>
  <dcterms:modified xsi:type="dcterms:W3CDTF">2024-05-14T09:30:41Z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2187580AA8A64761BE6280C54367024B_13</vt:lpwstr>
  </property>
</Properties>
</file>