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  <w:t>附件</w:t>
      </w:r>
      <w:r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  <w:t>:</w:t>
      </w:r>
    </w:p>
    <w:p>
      <w:pPr>
        <w:pStyle w:val="3"/>
        <w:jc w:val="center"/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  <w:t>玉溪市中医医院制剂药用包材采购清单及报价表</w:t>
      </w:r>
    </w:p>
    <w:p>
      <w:pPr>
        <w:pStyle w:val="3"/>
        <w:jc w:val="center"/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</w:pPr>
    </w:p>
    <w:tbl>
      <w:tblPr>
        <w:tblStyle w:val="5"/>
        <w:tblW w:w="89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974"/>
        <w:gridCol w:w="1920"/>
        <w:gridCol w:w="840"/>
        <w:gridCol w:w="1485"/>
        <w:gridCol w:w="780"/>
        <w:gridCol w:w="1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物资名称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规格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预计用量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合计金额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包装纸箱（带隔条隔板）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长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425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宽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355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高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165mm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输液瓶★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瓶口外径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26.3±0.3mm×500ml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输液瓶★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瓶口外径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26.3±0.3mm×250ml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栓剂外壳（聚乙烯）★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鱼雷形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滴眼剂瓶★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10ml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软膏尖嘴管、软膏管（封尾）★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直径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10mm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∶长度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33mm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卤化丁基翻口胶塞★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26.3±0.3mm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卤化丁基胶塞★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26.3±0.3mm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易拉铝塑盖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26.3±0.3mm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口服溶液瓶★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100ml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棕色液体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PET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瓶（含喷头）★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60ml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棕色液体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PET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瓶（聚酯）★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100ml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棕色液体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PET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瓶（聚酯）★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40ml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白色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PE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瓶（聚乙烯）★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60ml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白色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PE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瓶（聚乙烯）★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30ml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PP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药膏瓶（聚丙烯）★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150g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PP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药膏瓶（聚丙烯）★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20g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（含盖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+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封膜）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6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2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备注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以上价格包含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材料、利润、税费、差旅费、运输、搬运等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一切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与本项目相关的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费用。</w:t>
      </w:r>
    </w:p>
    <w:p>
      <w:pPr>
        <w:pStyle w:val="3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   2.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供应商按采购人提供的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采购清单及报价表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进行报价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3920" w:firstLineChars="14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3920" w:firstLineChars="14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  <w:t>法定代表人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或授权人签字：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800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时间：  年   月   日</w:t>
      </w:r>
    </w:p>
    <w:p>
      <w:pPr>
        <w:pStyle w:val="4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10FE5"/>
    <w:rsid w:val="06CA584C"/>
    <w:rsid w:val="08987F97"/>
    <w:rsid w:val="12673317"/>
    <w:rsid w:val="1C7E054A"/>
    <w:rsid w:val="1E935E30"/>
    <w:rsid w:val="2A376302"/>
    <w:rsid w:val="2ABC545D"/>
    <w:rsid w:val="50E77A46"/>
    <w:rsid w:val="624D196C"/>
    <w:rsid w:val="74000885"/>
    <w:rsid w:val="78510FE5"/>
    <w:rsid w:val="7AC664F5"/>
    <w:rsid w:val="7D90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4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customStyle="1" w:styleId="7">
    <w:name w:val="font4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2024-06-17T09:23:00Z</dcterms:created>
  <dc:creator>杨洁</dc:creator>
  <cp:lastModifiedBy>杨洁</cp:lastModifiedBy>
  <dcterms:modified xsi:type="dcterms:W3CDTF">2024-06-17T09:24:05Z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6825498B554B471EBA69186C12DB6F07</vt:lpwstr>
  </property>
</Properties>
</file>