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imes New Roman" w:hAnsi="Times New Roman" w:eastAsia="方正仿宋_GBK" w:cs="Times New Roman"/>
          <w:color w:val="auto"/>
          <w:sz w:val="32"/>
          <w:szCs w:val="32"/>
          <w:lang w:val="en-US" w:eastAsia="zh-CN"/>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2</w:t>
      </w:r>
    </w:p>
    <w:p>
      <w:pPr>
        <w:pStyle w:val="2"/>
      </w:pPr>
    </w:p>
    <w:p>
      <w:pPr>
        <w:spacing w:line="700" w:lineRule="exact"/>
        <w:jc w:val="center"/>
        <w:rPr>
          <w:rFonts w:hint="eastAsia" w:ascii="Times New Roman" w:hAnsi="Times New Roman" w:eastAsia="方正小标宋_GBK" w:cs="Times New Roman"/>
          <w:b/>
          <w:bCs/>
          <w:color w:val="auto"/>
          <w:sz w:val="44"/>
          <w:szCs w:val="44"/>
          <w:lang w:val="en-US" w:eastAsia="zh-CN"/>
        </w:rPr>
      </w:pPr>
      <w:r>
        <w:rPr>
          <w:rFonts w:hint="eastAsia" w:ascii="方正小标宋_GBK" w:hAnsi="方正小标宋_GBK" w:eastAsia="方正小标宋_GBK" w:cs="方正小标宋_GBK"/>
          <w:b/>
          <w:bCs/>
          <w:color w:val="auto"/>
          <w:sz w:val="32"/>
          <w:szCs w:val="32"/>
          <w:lang w:val="en-US" w:eastAsia="zh-CN"/>
        </w:rPr>
        <w:t xml:space="preserve"> </w:t>
      </w:r>
      <w:r>
        <w:rPr>
          <w:rFonts w:hint="eastAsia" w:ascii="Times New Roman" w:hAnsi="Times New Roman" w:eastAsia="方正小标宋_GBK" w:cs="Times New Roman"/>
          <w:b/>
          <w:bCs/>
          <w:color w:val="auto"/>
          <w:sz w:val="44"/>
          <w:szCs w:val="44"/>
          <w:lang w:val="en-US" w:eastAsia="zh-CN"/>
        </w:rPr>
        <w:t>玉溪市中医医院医用液氧、瓶装氧、氮气、二氧化碳、氧气钢瓶采购项目（二次）</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596" w:leftChars="284" w:right="0" w:rightChars="0" w:firstLine="0" w:firstLineChars="0"/>
        <w:jc w:val="center"/>
        <w:textAlignment w:val="auto"/>
        <w:outlineLvl w:val="9"/>
        <w:rPr>
          <w:rFonts w:hint="default"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rPr>
        <w:t>项目编号：</w:t>
      </w:r>
      <w:r>
        <w:rPr>
          <w:rFonts w:hint="default" w:ascii="Times New Roman" w:hAnsi="Times New Roman" w:eastAsia="方正仿宋_GBK" w:cs="Times New Roman"/>
          <w:color w:val="auto"/>
          <w:kern w:val="0"/>
          <w:sz w:val="32"/>
          <w:szCs w:val="32"/>
        </w:rPr>
        <w:t>玉中医采YQCG202411</w:t>
      </w:r>
      <w:r>
        <w:rPr>
          <w:rFonts w:hint="eastAsia" w:ascii="Times New Roman" w:hAnsi="Times New Roman" w:eastAsia="方正仿宋_GBK" w:cs="Times New Roman"/>
          <w:color w:val="auto"/>
          <w:kern w:val="0"/>
          <w:sz w:val="32"/>
          <w:szCs w:val="32"/>
          <w:lang w:val="en-US" w:eastAsia="zh-CN"/>
        </w:rPr>
        <w:t>26</w:t>
      </w:r>
      <w:r>
        <w:rPr>
          <w:rFonts w:hint="default" w:ascii="Times New Roman" w:hAnsi="Times New Roman" w:eastAsia="方正仿宋_GBK" w:cs="Times New Roman"/>
          <w:color w:val="auto"/>
          <w:kern w:val="0"/>
          <w:sz w:val="32"/>
          <w:szCs w:val="32"/>
        </w:rPr>
        <w:t>-054</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596" w:leftChars="284" w:right="0" w:rightChars="0" w:firstLine="0" w:firstLineChars="0"/>
        <w:textAlignment w:val="auto"/>
        <w:outlineLvl w:val="9"/>
        <w:rPr>
          <w:rFonts w:hint="eastAsia" w:ascii="Times New Roman" w:hAnsi="Times New Roman" w:eastAsia="方正仿宋_GBK" w:cs="Times New Roman"/>
          <w:color w:val="auto"/>
          <w:kern w:val="0"/>
          <w:sz w:val="32"/>
          <w:szCs w:val="32"/>
          <w:lang w:val="en-US" w:eastAsia="zh-CN"/>
        </w:rPr>
      </w:pPr>
    </w:p>
    <w:p>
      <w:pPr>
        <w:rPr>
          <w:rFonts w:ascii="方正仿宋简体" w:hAnsi="宋体" w:eastAsia="方正仿宋简体"/>
          <w:b/>
          <w:bCs/>
          <w:color w:val="auto"/>
          <w:sz w:val="44"/>
          <w:szCs w:val="44"/>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jc w:val="center"/>
        <w:rPr>
          <w:rFonts w:ascii="方正仿宋简体" w:hAnsi="宋体" w:eastAsia="方正仿宋简体"/>
          <w:b/>
          <w:bCs/>
          <w:color w:val="auto"/>
          <w:sz w:val="52"/>
          <w:szCs w:val="52"/>
        </w:rPr>
      </w:pPr>
      <w:r>
        <w:rPr>
          <w:rFonts w:hint="eastAsia" w:ascii="方正仿宋简体" w:hAnsi="宋体" w:eastAsia="方正仿宋简体"/>
          <w:b/>
          <w:bCs/>
          <w:color w:val="auto"/>
          <w:sz w:val="52"/>
          <w:szCs w:val="52"/>
        </w:rPr>
        <w:t>响 应 文 件</w:t>
      </w:r>
    </w:p>
    <w:p>
      <w:pPr>
        <w:pStyle w:val="2"/>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hint="eastAsia" w:ascii="方正仿宋简体" w:hAnsi="宋体" w:eastAsia="方正仿宋简体"/>
          <w:b/>
          <w:bCs/>
          <w:color w:val="auto"/>
          <w:sz w:val="44"/>
          <w:szCs w:val="44"/>
        </w:rPr>
      </w:pPr>
    </w:p>
    <w:p>
      <w:pPr>
        <w:rPr>
          <w:rFonts w:hint="eastAsia" w:ascii="方正仿宋简体" w:hAnsi="宋体" w:eastAsia="方正仿宋简体"/>
          <w:b/>
          <w:bCs/>
          <w:color w:val="auto"/>
          <w:sz w:val="44"/>
          <w:szCs w:val="44"/>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rPr>
        <w:t>报价单位名称：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pPr>
        <w:pStyle w:val="2"/>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pPr>
        <w:pStyle w:val="3"/>
        <w:spacing w:before="0" w:after="0" w:line="720" w:lineRule="auto"/>
        <w:rPr>
          <w:rFonts w:ascii="黑体" w:hAnsi="黑体" w:eastAsia="黑体"/>
          <w:bCs w:val="0"/>
          <w:color w:val="auto"/>
        </w:rPr>
        <w:sectPr>
          <w:footerReference r:id="rId3" w:type="default"/>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报价人信息表</w:t>
      </w:r>
    </w:p>
    <w:p>
      <w:pPr>
        <w:pStyle w:val="2"/>
        <w:ind w:firstLine="2940" w:firstLineChars="1400"/>
        <w:rPr>
          <w:color w:val="auto"/>
        </w:rPr>
      </w:pPr>
      <w:r>
        <w:rPr>
          <w:rFonts w:hint="eastAsia"/>
          <w:color w:val="auto"/>
        </w:rPr>
        <w:t>（请投标人如实填写本表信息）</w:t>
      </w:r>
    </w:p>
    <w:tbl>
      <w:tblPr>
        <w:tblStyle w:val="5"/>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pPr>
              <w:rPr>
                <w:rFonts w:ascii="黑体" w:hAnsi="黑体" w:eastAsia="黑体"/>
                <w:b/>
                <w:bCs/>
                <w:color w:val="auto"/>
                <w:sz w:val="28"/>
                <w:szCs w:val="28"/>
              </w:rPr>
            </w:pPr>
            <w:r>
              <w:rPr>
                <w:rFonts w:hint="eastAsia"/>
                <w:b/>
                <w:bCs/>
                <w:color w:val="auto"/>
                <w:szCs w:val="24"/>
              </w:rPr>
              <w:t>公司名称（必填）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公司地址（必填）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b/>
                <w:bCs/>
                <w:color w:val="auto"/>
                <w:szCs w:val="24"/>
              </w:rPr>
              <w:t>法定代表人（必填）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开户银行（必填）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开户基本账号（必填）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企业类型（必填）</w:t>
            </w:r>
          </w:p>
        </w:tc>
        <w:tc>
          <w:tcPr>
            <w:tcW w:w="7221" w:type="dxa"/>
            <w:gridSpan w:val="4"/>
          </w:tcPr>
          <w:p>
            <w:pPr>
              <w:rPr>
                <w:rFonts w:ascii="黑体" w:hAnsi="黑体" w:eastAsia="黑体"/>
                <w:b/>
                <w:color w:val="auto"/>
                <w:sz w:val="28"/>
                <w:szCs w:val="28"/>
              </w:rPr>
            </w:pPr>
            <w:r>
              <w:rPr>
                <w:rFonts w:hint="eastAsia" w:ascii="黑体" w:hAnsi="黑体" w:eastAsia="黑体"/>
                <w:bCs/>
                <w:color w:val="auto"/>
                <w:sz w:val="24"/>
                <w:szCs w:val="24"/>
              </w:rPr>
              <w:sym w:font="Wingdings" w:char="F0A8"/>
            </w:r>
            <w:r>
              <w:rPr>
                <w:rFonts w:hint="eastAsia" w:ascii="黑体" w:hAnsi="黑体" w:eastAsia="黑体"/>
                <w:bCs/>
                <w:color w:val="auto"/>
                <w:sz w:val="24"/>
                <w:szCs w:val="24"/>
              </w:rPr>
              <w:t xml:space="preserve">大型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中型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小型、微型 </w:t>
            </w:r>
            <w:r>
              <w:rPr>
                <w:rFonts w:ascii="黑体" w:hAnsi="黑体" w:eastAsia="黑体"/>
                <w:bCs/>
                <w:color w:val="auto"/>
                <w:sz w:val="24"/>
                <w:szCs w:val="24"/>
              </w:rPr>
              <w:t xml:space="preserve">  </w:t>
            </w:r>
            <w:r>
              <w:rPr>
                <w:rFonts w:hint="eastAsia" w:ascii="黑体" w:hAnsi="黑体" w:eastAsia="黑体"/>
                <w:bCs/>
                <w:color w:val="auto"/>
                <w:sz w:val="24"/>
                <w:szCs w:val="24"/>
              </w:rPr>
              <w:t>（请在相应框内打√）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pPr>
              <w:rPr>
                <w:b/>
                <w:bCs/>
                <w:color w:val="auto"/>
                <w:szCs w:val="24"/>
              </w:rPr>
            </w:pPr>
            <w:r>
              <w:rPr>
                <w:rFonts w:hint="eastAsia"/>
                <w:b/>
                <w:bCs/>
                <w:color w:val="auto"/>
                <w:szCs w:val="24"/>
              </w:rPr>
              <w:t>联系人（必填）</w:t>
            </w:r>
          </w:p>
        </w:tc>
        <w:tc>
          <w:tcPr>
            <w:tcW w:w="2407" w:type="dxa"/>
            <w:vMerge w:val="restart"/>
          </w:tcPr>
          <w:p>
            <w:pPr>
              <w:rPr>
                <w:color w:val="auto"/>
                <w:szCs w:val="24"/>
              </w:rPr>
            </w:pPr>
          </w:p>
        </w:tc>
        <w:tc>
          <w:tcPr>
            <w:tcW w:w="1203" w:type="dxa"/>
            <w:vMerge w:val="restart"/>
            <w:vAlign w:val="center"/>
          </w:tcPr>
          <w:p>
            <w:pPr>
              <w:jc w:val="center"/>
              <w:rPr>
                <w:b/>
                <w:bCs/>
                <w:color w:val="auto"/>
                <w:szCs w:val="24"/>
              </w:rPr>
            </w:pPr>
            <w:r>
              <w:rPr>
                <w:rFonts w:hint="eastAsia"/>
                <w:b/>
                <w:bCs/>
                <w:color w:val="auto"/>
                <w:szCs w:val="24"/>
              </w:rPr>
              <w:t>联系电话</w:t>
            </w:r>
          </w:p>
          <w:p>
            <w:pPr>
              <w:pStyle w:val="2"/>
              <w:rPr>
                <w:color w:val="auto"/>
              </w:rPr>
            </w:pPr>
            <w:r>
              <w:rPr>
                <w:rFonts w:hint="eastAsia"/>
                <w:b/>
                <w:bCs/>
                <w:color w:val="auto"/>
              </w:rPr>
              <w:t>（必填）</w:t>
            </w:r>
          </w:p>
        </w:tc>
        <w:tc>
          <w:tcPr>
            <w:tcW w:w="1204" w:type="dxa"/>
            <w:vAlign w:val="center"/>
          </w:tcPr>
          <w:p>
            <w:pPr>
              <w:jc w:val="center"/>
              <w:rPr>
                <w:b/>
                <w:bCs/>
                <w:color w:val="auto"/>
                <w:szCs w:val="24"/>
              </w:rPr>
            </w:pPr>
            <w:r>
              <w:rPr>
                <w:rFonts w:hint="eastAsia"/>
                <w:b/>
                <w:bCs/>
                <w:color w:val="auto"/>
                <w:szCs w:val="24"/>
              </w:rPr>
              <w:t>手机</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pPr>
              <w:rPr>
                <w:color w:val="auto"/>
                <w:szCs w:val="24"/>
              </w:rPr>
            </w:pPr>
          </w:p>
        </w:tc>
        <w:tc>
          <w:tcPr>
            <w:tcW w:w="2407" w:type="dxa"/>
            <w:vMerge w:val="continue"/>
          </w:tcPr>
          <w:p>
            <w:pPr>
              <w:rPr>
                <w:color w:val="auto"/>
                <w:szCs w:val="24"/>
              </w:rPr>
            </w:pPr>
          </w:p>
        </w:tc>
        <w:tc>
          <w:tcPr>
            <w:tcW w:w="1203" w:type="dxa"/>
            <w:vMerge w:val="continue"/>
          </w:tcPr>
          <w:p>
            <w:pPr>
              <w:rPr>
                <w:b/>
                <w:bCs/>
                <w:color w:val="auto"/>
                <w:szCs w:val="24"/>
              </w:rPr>
            </w:pPr>
          </w:p>
        </w:tc>
        <w:tc>
          <w:tcPr>
            <w:tcW w:w="1204" w:type="dxa"/>
            <w:vAlign w:val="center"/>
          </w:tcPr>
          <w:p>
            <w:pPr>
              <w:jc w:val="center"/>
              <w:rPr>
                <w:b/>
                <w:bCs/>
                <w:color w:val="auto"/>
                <w:szCs w:val="24"/>
              </w:rPr>
            </w:pPr>
            <w:r>
              <w:rPr>
                <w:rFonts w:hint="eastAsia"/>
                <w:b/>
                <w:bCs/>
                <w:color w:val="auto"/>
                <w:szCs w:val="24"/>
              </w:rPr>
              <w:t>固定电话</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联系传真</w:t>
            </w:r>
          </w:p>
        </w:tc>
        <w:tc>
          <w:tcPr>
            <w:tcW w:w="2407" w:type="dxa"/>
            <w:vAlign w:val="center"/>
          </w:tcPr>
          <w:p>
            <w:pPr>
              <w:jc w:val="center"/>
              <w:rPr>
                <w:color w:val="auto"/>
                <w:szCs w:val="24"/>
              </w:rPr>
            </w:pPr>
          </w:p>
        </w:tc>
        <w:tc>
          <w:tcPr>
            <w:tcW w:w="2407" w:type="dxa"/>
            <w:gridSpan w:val="2"/>
            <w:vAlign w:val="center"/>
          </w:tcPr>
          <w:p>
            <w:pPr>
              <w:jc w:val="center"/>
              <w:rPr>
                <w:b/>
                <w:bCs/>
                <w:color w:val="auto"/>
                <w:szCs w:val="24"/>
              </w:rPr>
            </w:pPr>
            <w:r>
              <w:rPr>
                <w:rFonts w:hint="eastAsia"/>
                <w:b/>
                <w:bCs/>
                <w:color w:val="auto"/>
                <w:szCs w:val="24"/>
              </w:rPr>
              <w:t>联系邮箱（必填）</w:t>
            </w:r>
          </w:p>
          <w:p>
            <w:pPr>
              <w:jc w:val="center"/>
              <w:rPr>
                <w:b/>
                <w:bCs/>
                <w:color w:val="auto"/>
                <w:szCs w:val="24"/>
              </w:rPr>
            </w:pPr>
            <w:r>
              <w:rPr>
                <w:rFonts w:hint="eastAsia"/>
                <w:b/>
                <w:bCs/>
                <w:color w:val="auto"/>
                <w:sz w:val="18"/>
              </w:rPr>
              <w:t>（合同往来、订单发送等）</w:t>
            </w:r>
          </w:p>
        </w:tc>
        <w:tc>
          <w:tcPr>
            <w:tcW w:w="2407" w:type="dxa"/>
            <w:vAlign w:val="center"/>
          </w:tcPr>
          <w:p>
            <w:pPr>
              <w:jc w:val="cente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经营范围</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pPr>
              <w:rPr>
                <w:color w:val="auto"/>
                <w:szCs w:val="24"/>
              </w:rPr>
            </w:pPr>
            <w:r>
              <w:rPr>
                <w:rFonts w:hint="eastAsia"/>
                <w:color w:val="auto"/>
                <w:szCs w:val="24"/>
              </w:rPr>
              <w:t>公司资质及各类生产、经营许可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pPr>
              <w:rPr>
                <w:color w:val="auto"/>
                <w:szCs w:val="24"/>
              </w:rPr>
            </w:pPr>
            <w:r>
              <w:rPr>
                <w:rFonts w:hint="eastAsia"/>
                <w:color w:val="auto"/>
                <w:szCs w:val="24"/>
              </w:rPr>
              <w:t>如：设备、经销商（生产、经营许可许可证、产品认证）、其他资质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rPr>
                <w:rFonts w:ascii="黑体" w:hAnsi="黑体" w:eastAsia="黑体"/>
                <w:b/>
                <w:color w:val="auto"/>
                <w:sz w:val="28"/>
                <w:szCs w:val="28"/>
              </w:rPr>
            </w:pPr>
            <w:r>
              <w:rPr>
                <w:rFonts w:hint="eastAsia"/>
                <w:color w:val="auto"/>
                <w:szCs w:val="24"/>
              </w:rPr>
              <w:t>备注：</w:t>
            </w:r>
          </w:p>
        </w:tc>
        <w:tc>
          <w:tcPr>
            <w:tcW w:w="8526" w:type="dxa"/>
            <w:gridSpan w:val="5"/>
          </w:tcPr>
          <w:p>
            <w:pPr>
              <w:rPr>
                <w:rFonts w:ascii="黑体" w:hAnsi="黑体" w:eastAsia="黑体"/>
                <w:b/>
                <w:color w:val="auto"/>
                <w:sz w:val="28"/>
                <w:szCs w:val="28"/>
              </w:rPr>
            </w:pPr>
          </w:p>
        </w:tc>
      </w:tr>
    </w:tbl>
    <w:p>
      <w:pPr>
        <w:adjustRightInd w:val="0"/>
        <w:spacing w:line="400" w:lineRule="exact"/>
        <w:ind w:firstLine="5622" w:firstLineChars="2000"/>
        <w:rPr>
          <w:rFonts w:ascii="黑体" w:hAnsi="黑体" w:eastAsia="黑体"/>
          <w:b/>
          <w:color w:val="auto"/>
          <w:sz w:val="28"/>
          <w:szCs w:val="28"/>
        </w:rPr>
      </w:pPr>
      <w:r>
        <w:rPr>
          <w:rFonts w:hint="eastAsia" w:ascii="黑体" w:hAnsi="黑体" w:eastAsia="黑体"/>
          <w:b/>
          <w:color w:val="auto"/>
          <w:sz w:val="28"/>
          <w:szCs w:val="28"/>
        </w:rPr>
        <w:t xml:space="preserve"> </w:t>
      </w: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rPr>
          <w:rFonts w:ascii="黑体" w:hAnsi="黑体" w:eastAsia="黑体"/>
          <w:b/>
          <w:color w:val="auto"/>
          <w:sz w:val="28"/>
          <w:szCs w:val="28"/>
        </w:rPr>
      </w:pPr>
    </w:p>
    <w:p>
      <w:pPr>
        <w:adjustRightInd w:val="0"/>
        <w:spacing w:line="400" w:lineRule="exact"/>
        <w:ind w:firstLine="4800" w:firstLineChars="2000"/>
        <w:rPr>
          <w:rFonts w:ascii="仿宋_GB2312" w:hAnsi="宋体" w:eastAsia="仿宋_GB2312"/>
          <w:color w:val="auto"/>
          <w:sz w:val="24"/>
        </w:rPr>
      </w:pPr>
      <w:r>
        <w:rPr>
          <w:rFonts w:hint="eastAsia" w:ascii="仿宋_GB2312" w:hAnsi="宋体" w:eastAsia="仿宋_GB2312"/>
          <w:color w:val="auto"/>
          <w:sz w:val="24"/>
          <w:lang w:eastAsia="zh-CN"/>
        </w:rPr>
        <w:t>报价</w:t>
      </w:r>
      <w:r>
        <w:rPr>
          <w:rFonts w:hint="eastAsia" w:ascii="仿宋_GB2312" w:hAnsi="宋体" w:eastAsia="仿宋_GB2312"/>
          <w:color w:val="auto"/>
          <w:sz w:val="24"/>
        </w:rPr>
        <w:t>单位名称：</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 xml:space="preserve">  </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填写并盖章）</w:t>
      </w:r>
    </w:p>
    <w:p>
      <w:pPr>
        <w:adjustRightInd w:val="0"/>
        <w:spacing w:line="400" w:lineRule="exact"/>
        <w:ind w:left="4410" w:leftChars="2100"/>
        <w:rPr>
          <w:rFonts w:ascii="仿宋_GB2312" w:hAnsi="宋体" w:eastAsia="仿宋_GB2312"/>
          <w:color w:val="auto"/>
          <w:sz w:val="24"/>
        </w:rPr>
      </w:pPr>
    </w:p>
    <w:p>
      <w:pPr>
        <w:adjustRightInd w:val="0"/>
        <w:spacing w:line="400" w:lineRule="exact"/>
        <w:ind w:left="5033" w:leftChars="1368" w:hanging="2160" w:hangingChars="900"/>
        <w:rPr>
          <w:rFonts w:ascii="仿宋_GB2312" w:hAnsi="宋体" w:eastAsia="仿宋_GB2312"/>
          <w:color w:val="auto"/>
          <w:sz w:val="24"/>
        </w:rPr>
      </w:pPr>
      <w:r>
        <w:rPr>
          <w:rFonts w:hint="eastAsia" w:ascii="仿宋_GB2312" w:hAnsi="宋体" w:eastAsia="仿宋_GB2312"/>
          <w:color w:val="auto"/>
          <w:sz w:val="24"/>
        </w:rPr>
        <w:t>法定代表人或授权代表（签字或盖章）：                      日期：</w:t>
      </w:r>
    </w:p>
    <w:p>
      <w:pPr>
        <w:ind w:firstLine="3092" w:firstLineChars="1100"/>
        <w:rPr>
          <w:rFonts w:ascii="黑体" w:hAnsi="黑体" w:eastAsia="黑体"/>
          <w:b/>
          <w:color w:val="auto"/>
          <w:sz w:val="28"/>
          <w:szCs w:val="28"/>
        </w:rPr>
      </w:pPr>
    </w:p>
    <w:p>
      <w:pPr>
        <w:pStyle w:val="3"/>
        <w:spacing w:before="0" w:after="0" w:line="720" w:lineRule="auto"/>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spacing w:before="0" w:after="0" w:line="720" w:lineRule="auto"/>
        <w:rPr>
          <w:rFonts w:ascii="黑体" w:hAnsi="黑体" w:eastAsia="黑体"/>
          <w:bCs w:val="0"/>
          <w:color w:val="auto"/>
        </w:rPr>
      </w:pPr>
      <w:r>
        <w:rPr>
          <w:rFonts w:hint="eastAsia" w:ascii="黑体" w:hAnsi="黑体" w:eastAsia="黑体"/>
          <w:bCs w:val="0"/>
          <w:color w:val="auto"/>
        </w:rPr>
        <w:t>目录</w:t>
      </w:r>
    </w:p>
    <w:p>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pStyle w:val="2"/>
        <w:rPr>
          <w:rFonts w:ascii="方正仿宋简体" w:eastAsia="方正仿宋简体"/>
          <w:color w:val="auto"/>
        </w:rPr>
      </w:pPr>
    </w:p>
    <w:p>
      <w:pPr>
        <w:rPr>
          <w:rFonts w:ascii="方正仿宋简体" w:hAnsi="宋体" w:eastAsia="方正仿宋简体"/>
          <w:color w:val="auto"/>
        </w:rPr>
      </w:pPr>
    </w:p>
    <w:p>
      <w:pPr>
        <w:rPr>
          <w:rFonts w:ascii="方正仿宋简体" w:hAnsi="宋体" w:eastAsia="方正仿宋简体"/>
          <w:color w:val="auto"/>
        </w:rPr>
      </w:pPr>
      <w:r>
        <w:rPr>
          <w:rFonts w:hint="eastAsia" w:ascii="方正仿宋简体" w:hAnsi="宋体" w:eastAsia="方正仿宋简体"/>
          <w:color w:val="auto"/>
        </w:rPr>
        <w:t xml:space="preserve"> </w:t>
      </w:r>
    </w:p>
    <w:p>
      <w:pPr>
        <w:jc w:val="distribute"/>
        <w:rPr>
          <w:rFonts w:ascii="方正仿宋简体" w:eastAsia="方正仿宋简体"/>
          <w:b/>
          <w:color w:val="auto"/>
          <w:sz w:val="44"/>
          <w:szCs w:val="44"/>
        </w:rPr>
      </w:pPr>
    </w:p>
    <w:p>
      <w:pPr>
        <w:jc w:val="center"/>
        <w:rPr>
          <w:rFonts w:ascii="方正仿宋简体" w:eastAsia="方正仿宋简体"/>
          <w:b/>
          <w:color w:val="auto"/>
          <w:sz w:val="44"/>
          <w:szCs w:val="44"/>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spacing w:line="400" w:lineRule="exact"/>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p>
      <w:pPr>
        <w:rPr>
          <w:rFonts w:hint="eastAsia" w:ascii="黑体" w:hAnsi="黑体" w:eastAsia="黑体"/>
          <w:bCs w:val="0"/>
          <w:color w:val="auto"/>
        </w:rPr>
      </w:pPr>
      <w:bookmarkStart w:id="1" w:name="_Toc88328822"/>
      <w:r>
        <w:rPr>
          <w:rFonts w:hint="eastAsia" w:ascii="黑体" w:hAnsi="黑体" w:eastAsia="黑体" w:cstheme="minorBidi"/>
          <w:b/>
          <w:bCs w:val="0"/>
          <w:color w:val="auto"/>
          <w:kern w:val="2"/>
          <w:sz w:val="32"/>
          <w:szCs w:val="32"/>
          <w:lang w:val="en-US" w:eastAsia="zh-CN" w:bidi="ar-SA"/>
        </w:rPr>
        <w:t>报价明细表（附件3）</w:t>
      </w:r>
      <w:r>
        <w:rPr>
          <w:rFonts w:hint="eastAsia" w:ascii="黑体" w:hAnsi="黑体" w:eastAsia="黑体"/>
          <w:bCs w:val="0"/>
          <w:color w:val="auto"/>
        </w:rPr>
        <w:br w:type="page"/>
      </w:r>
    </w:p>
    <w:p>
      <w:pPr>
        <w:pStyle w:val="3"/>
        <w:rPr>
          <w:rFonts w:ascii="黑体" w:hAnsi="黑体" w:eastAsia="黑体"/>
          <w:bCs w:val="0"/>
          <w:color w:val="auto"/>
        </w:rPr>
      </w:pPr>
      <w:r>
        <w:rPr>
          <w:rFonts w:hint="eastAsia" w:ascii="黑体" w:hAnsi="黑体" w:eastAsia="黑体"/>
          <w:bCs w:val="0"/>
          <w:color w:val="auto"/>
        </w:rPr>
        <w:t>资格审查部分（特定资格要求）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480" w:firstLineChars="200"/>
        <w:textAlignment w:val="auto"/>
        <w:outlineLvl w:val="9"/>
        <w:rPr>
          <w:rFonts w:hint="eastAsia" w:ascii="方正仿宋简体" w:hAnsi="宋体" w:eastAsia="方正仿宋简体" w:cs="宋体"/>
          <w:color w:val="auto"/>
          <w:kern w:val="2"/>
          <w:sz w:val="24"/>
          <w:szCs w:val="24"/>
          <w:lang w:val="en-US" w:eastAsia="zh-CN" w:bidi="ar-SA"/>
        </w:rPr>
      </w:pPr>
      <w:r>
        <w:rPr>
          <w:rFonts w:hint="eastAsia" w:ascii="方正仿宋简体" w:hAnsi="宋体" w:eastAsia="方正仿宋简体" w:cs="宋体"/>
          <w:color w:val="auto"/>
          <w:kern w:val="2"/>
          <w:sz w:val="24"/>
          <w:szCs w:val="24"/>
          <w:lang w:val="en-US" w:eastAsia="zh-CN" w:bidi="ar-SA"/>
        </w:rPr>
        <w:t>报价人所投</w:t>
      </w:r>
      <w:r>
        <w:rPr>
          <w:rFonts w:hint="default" w:ascii="方正仿宋简体" w:hAnsi="宋体" w:eastAsia="方正仿宋简体" w:cs="宋体"/>
          <w:color w:val="auto"/>
          <w:kern w:val="2"/>
          <w:sz w:val="24"/>
          <w:szCs w:val="24"/>
          <w:lang w:val="en-US" w:eastAsia="zh-CN" w:bidi="ar-SA"/>
        </w:rPr>
        <w:t>的产品必需符合国家标准，并提供相关营业执照、药品生产许可证、药品注册证或再注册批件、医用液态氧配送服务备案件、危险化学品经营许可证。</w:t>
      </w:r>
      <w:r>
        <w:rPr>
          <w:rFonts w:hint="eastAsia" w:ascii="方正仿宋简体" w:hAnsi="宋体" w:eastAsia="方正仿宋简体" w:cs="宋体"/>
          <w:color w:val="auto"/>
          <w:kern w:val="2"/>
          <w:sz w:val="24"/>
          <w:szCs w:val="24"/>
          <w:lang w:val="en-US" w:eastAsia="zh-CN" w:bidi="ar-SA"/>
        </w:rPr>
        <w:t>供应商必须提供市场监督管理局颁发的特种设备生产许可证或移动式压力容器/气瓶充装许可证及气瓶检验检测（含无缝气瓶）许可证或核准证书。</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480" w:firstLineChars="200"/>
        <w:textAlignment w:val="auto"/>
        <w:outlineLvl w:val="9"/>
        <w:rPr>
          <w:rFonts w:hint="eastAsia" w:ascii="方正仿宋简体" w:hAnsi="宋体" w:eastAsia="方正仿宋简体" w:cs="宋体"/>
          <w:color w:val="auto"/>
          <w:kern w:val="2"/>
          <w:sz w:val="24"/>
          <w:szCs w:val="24"/>
          <w:lang w:val="en-US" w:eastAsia="zh-CN" w:bidi="ar-SA"/>
        </w:rPr>
      </w:pPr>
      <w:bookmarkStart w:id="43" w:name="_GoBack"/>
      <w:bookmarkEnd w:id="43"/>
    </w:p>
    <w:p>
      <w:pPr>
        <w:pStyle w:val="7"/>
        <w:numPr>
          <w:ilvl w:val="0"/>
          <w:numId w:val="0"/>
        </w:numPr>
        <w:rPr>
          <w:rFonts w:hint="eastAsia" w:ascii="方正仿宋简体" w:hAnsi="宋体" w:eastAsia="方正仿宋简体" w:cs="宋体"/>
          <w:color w:val="auto"/>
          <w:kern w:val="2"/>
          <w:sz w:val="24"/>
          <w:szCs w:val="24"/>
          <w:lang w:val="en-US" w:eastAsia="zh-CN" w:bidi="ar-SA"/>
        </w:rPr>
      </w:pPr>
    </w:p>
    <w:p>
      <w:pPr>
        <w:pStyle w:val="7"/>
        <w:ind w:firstLine="480" w:firstLineChars="200"/>
        <w:rPr>
          <w:rFonts w:ascii="方正仿宋简体" w:hAnsi="宋体" w:eastAsia="方正仿宋简体"/>
          <w:color w:val="auto"/>
          <w:sz w:val="24"/>
          <w:szCs w:val="24"/>
        </w:rPr>
      </w:pPr>
    </w:p>
    <w:p>
      <w:pPr>
        <w:pStyle w:val="7"/>
        <w:ind w:firstLine="480" w:firstLineChars="200"/>
        <w:rPr>
          <w:rFonts w:ascii="方正仿宋简体" w:hAnsi="宋体" w:eastAsia="方正仿宋简体"/>
          <w:color w:val="auto"/>
          <w:sz w:val="24"/>
          <w:szCs w:val="24"/>
        </w:rPr>
      </w:pPr>
    </w:p>
    <w:p>
      <w:pPr>
        <w:pStyle w:val="7"/>
        <w:ind w:firstLine="480" w:firstLineChars="200"/>
        <w:rPr>
          <w:rFonts w:ascii="方正仿宋简体" w:hAnsi="宋体" w:eastAsia="方正仿宋简体"/>
          <w:color w:val="auto"/>
          <w:sz w:val="24"/>
          <w:szCs w:val="24"/>
        </w:rPr>
      </w:pPr>
    </w:p>
    <w:p>
      <w:pPr>
        <w:pStyle w:val="3"/>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资格审查部分（一般资格要求）</w:t>
      </w:r>
    </w:p>
    <w:p>
      <w:pPr>
        <w:pStyle w:val="3"/>
        <w:widowControl/>
        <w:autoSpaceDE w:val="0"/>
        <w:spacing w:before="0" w:after="0" w:line="360" w:lineRule="auto"/>
        <w:ind w:firstLine="482"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一、具有独立承担民事责任的能力</w:t>
      </w:r>
      <w:bookmarkEnd w:id="1"/>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方正仿宋简体" w:hAnsi="宋体" w:eastAsia="方正仿宋简体" w:cs="宋体"/>
          <w:color w:val="auto"/>
          <w:sz w:val="24"/>
          <w:szCs w:val="24"/>
        </w:rPr>
      </w:pPr>
      <w:bookmarkStart w:id="2" w:name="_Toc24593"/>
      <w:bookmarkEnd w:id="2"/>
      <w:bookmarkStart w:id="3" w:name="_Toc88328832"/>
      <w:bookmarkStart w:id="4" w:name="_Toc10328"/>
      <w:r>
        <w:rPr>
          <w:rFonts w:hint="eastAsia" w:ascii="方正仿宋简体" w:hAnsi="宋体" w:eastAsia="方正仿宋简体" w:cs="宋体"/>
          <w:color w:val="auto"/>
          <w:sz w:val="24"/>
          <w:szCs w:val="24"/>
        </w:rPr>
        <w:t>1.</w:t>
      </w:r>
      <w:r>
        <w:rPr>
          <w:rFonts w:hint="eastAsia" w:ascii="方正仿宋简体" w:hAnsi="宋体" w:eastAsia="方正仿宋简体" w:cs="宋体"/>
          <w:color w:val="auto"/>
          <w:sz w:val="24"/>
          <w:szCs w:val="24"/>
          <w:lang w:val="en-US" w:eastAsia="zh-CN"/>
        </w:rPr>
        <w:t>报价人具有有效的营业执照，且具有完成采购项目的供货、售后服务、技术支持能力，具有独立承担民事责任、招标项目和履行合同的能力。</w:t>
      </w:r>
    </w:p>
    <w:p>
      <w:pPr>
        <w:rPr>
          <w:rFonts w:ascii="方正仿宋简体" w:hAnsi="宋体" w:eastAsia="方正仿宋简体" w:cs="宋体"/>
          <w:color w:val="auto"/>
          <w:sz w:val="24"/>
          <w:szCs w:val="24"/>
        </w:rPr>
        <w:sectPr>
          <w:pgSz w:w="11906" w:h="16838"/>
          <w:pgMar w:top="1191" w:right="1191" w:bottom="1191" w:left="1304" w:header="720" w:footer="720" w:gutter="0"/>
          <w:pgNumType w:fmt="numberInDash"/>
          <w:cols w:space="720" w:num="1"/>
          <w:docGrid w:type="lines" w:linePitch="317" w:charSpace="0"/>
        </w:sectPr>
      </w:pP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二、法定代表人(单位负责人)身份证明书</w:t>
      </w:r>
      <w:bookmarkEnd w:id="3"/>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pPr>
        <w:spacing w:line="360" w:lineRule="auto"/>
        <w:ind w:firstLine="480" w:firstLineChars="200"/>
        <w:rPr>
          <w:rFonts w:ascii="方正仿宋简体" w:hAnsi="宋体" w:eastAsia="方正仿宋简体"/>
          <w:color w:val="auto"/>
          <w:sz w:val="24"/>
          <w:szCs w:val="24"/>
        </w:rPr>
      </w:pP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5"/>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pPr>
              <w:spacing w:before="317" w:beforeLines="100" w:after="317" w:afterLines="100" w:line="600" w:lineRule="exact"/>
              <w:jc w:val="center"/>
              <w:rPr>
                <w:rFonts w:ascii="方正仿宋简体" w:hAnsi="宋体" w:eastAsia="方正仿宋简体"/>
                <w:color w:val="auto"/>
              </w:rPr>
            </w:pPr>
            <w:bookmarkStart w:id="5" w:name="_Toc31847"/>
            <w:bookmarkEnd w:id="5"/>
            <w:bookmarkStart w:id="6" w:name="_Toc15398"/>
            <w:bookmarkEnd w:id="6"/>
            <w:bookmarkStart w:id="7" w:name="_Toc23744"/>
            <w:r>
              <w:rPr>
                <w:rFonts w:hint="eastAsia" w:ascii="方正仿宋简体" w:hAnsi="宋体" w:eastAsia="方正仿宋简体"/>
                <w:color w:val="auto"/>
                <w:sz w:val="24"/>
                <w:szCs w:val="24"/>
              </w:rPr>
              <w:t>法定代表人(单位负责人)身份证正反面</w:t>
            </w:r>
          </w:p>
        </w:tc>
      </w:tr>
    </w:tbl>
    <w:p>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bookmarkStart w:id="8" w:name="_Toc88328833"/>
      <w:r>
        <w:rPr>
          <w:rFonts w:hint="eastAsia" w:ascii="方正仿宋简体" w:hAnsi="宋体" w:eastAsia="方正仿宋简体" w:cs="宋体"/>
          <w:color w:val="auto"/>
          <w:sz w:val="24"/>
          <w:szCs w:val="24"/>
        </w:rPr>
        <w:t>三、授权委托书</w:t>
      </w:r>
      <w:bookmarkEnd w:id="7"/>
      <w:bookmarkEnd w:id="8"/>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pPr>
        <w:autoSpaceDE w:val="0"/>
        <w:autoSpaceDN w:val="0"/>
        <w:adjustRightInd w:val="0"/>
        <w:spacing w:line="320" w:lineRule="exact"/>
        <w:ind w:firstLine="3373" w:firstLineChars="1400"/>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r>
        <w:rPr>
          <w:rFonts w:ascii="方正仿宋简体" w:hAnsi="宋体" w:eastAsia="方正仿宋简体"/>
          <w:b/>
          <w:color w:val="auto"/>
          <w:sz w:val="24"/>
          <w:szCs w:val="24"/>
        </w:rPr>
        <w:t>s</w:t>
      </w:r>
    </w:p>
    <w:p>
      <w:pPr>
        <w:autoSpaceDE w:val="0"/>
        <w:autoSpaceDN w:val="0"/>
        <w:adjustRightInd w:val="0"/>
        <w:spacing w:line="320" w:lineRule="exact"/>
        <w:ind w:firstLine="3373" w:firstLineChars="1400"/>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pStyle w:val="2"/>
        <w:rPr>
          <w:color w:val="auto"/>
        </w:rPr>
      </w:pPr>
    </w:p>
    <w:tbl>
      <w:tblPr>
        <w:tblStyle w:val="5"/>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pStyle w:val="3"/>
        <w:numPr>
          <w:ilvl w:val="0"/>
          <w:numId w:val="1"/>
        </w:numPr>
        <w:spacing w:before="0" w:after="0" w:line="720" w:lineRule="auto"/>
        <w:jc w:val="left"/>
        <w:rPr>
          <w:rFonts w:ascii="方正仿宋简体" w:hAnsi="宋体" w:eastAsia="方正仿宋简体" w:cs="宋体"/>
          <w:b w:val="0"/>
          <w:bCs w:val="0"/>
          <w:color w:val="auto"/>
          <w:sz w:val="24"/>
          <w:szCs w:val="24"/>
        </w:rPr>
      </w:pPr>
      <w:r>
        <w:rPr>
          <w:rFonts w:hint="eastAsia" w:ascii="方正仿宋简体" w:hAnsi="宋体" w:eastAsia="方正仿宋简体"/>
          <w:b w:val="0"/>
          <w:bCs w:val="0"/>
          <w:color w:val="auto"/>
          <w:sz w:val="44"/>
          <w:szCs w:val="44"/>
        </w:rPr>
        <w:br w:type="page"/>
      </w:r>
      <w:bookmarkStart w:id="9" w:name="_Toc24801"/>
      <w:bookmarkStart w:id="10" w:name="_Toc11747"/>
      <w:bookmarkStart w:id="11" w:name="_Toc88328823"/>
      <w:r>
        <w:rPr>
          <w:rFonts w:hint="eastAsia" w:ascii="方正仿宋简体" w:hAnsi="宋体" w:eastAsia="方正仿宋简体" w:cs="宋体"/>
          <w:color w:val="auto"/>
          <w:sz w:val="24"/>
          <w:szCs w:val="24"/>
        </w:rPr>
        <w:t>具有良好的商业信誉和健全的财务会计制度</w:t>
      </w:r>
      <w:bookmarkEnd w:id="9"/>
      <w:bookmarkEnd w:id="10"/>
      <w:bookmarkEnd w:id="11"/>
      <w:bookmarkStart w:id="12" w:name="_Toc88328824"/>
      <w:bookmarkStart w:id="13" w:name="_Toc27285"/>
      <w:bookmarkStart w:id="14" w:name="_Toc25770"/>
    </w:p>
    <w:p>
      <w:pPr>
        <w:pStyle w:val="3"/>
        <w:spacing w:before="0" w:after="0" w:line="720" w:lineRule="auto"/>
        <w:ind w:firstLine="480" w:firstLineChars="200"/>
        <w:jc w:val="left"/>
        <w:rPr>
          <w:rFonts w:ascii="方正仿宋简体" w:hAnsi="宋体" w:eastAsia="方正仿宋简体" w:cs="宋体"/>
          <w:b w:val="0"/>
          <w:bCs w:val="0"/>
          <w:color w:val="auto"/>
          <w:sz w:val="24"/>
          <w:szCs w:val="24"/>
        </w:rPr>
      </w:pPr>
      <w:r>
        <w:rPr>
          <w:rFonts w:hint="default" w:ascii="方正仿宋简体" w:hAnsi="宋体" w:eastAsia="方正仿宋简体" w:cs="宋体"/>
          <w:b w:val="0"/>
          <w:bCs w:val="0"/>
          <w:color w:val="auto"/>
          <w:sz w:val="24"/>
          <w:szCs w:val="24"/>
          <w:lang w:val="en-US" w:eastAsia="zh-CN"/>
        </w:rPr>
        <w:t>报价人未处于财产被接管、冻结和破产状态，须提供2021年度至今任意一年度的财务报表（财务报表包括但不限于资产负债表、现金流量表、利润表）或审计报告，（经营不足一年的，从成立之日至今提供任意一个月财务报表；成立不足一个月的，无需提供财务报表）。</w:t>
      </w:r>
    </w:p>
    <w:bookmarkEnd w:id="12"/>
    <w:bookmarkEnd w:id="13"/>
    <w:bookmarkEnd w:id="14"/>
    <w:p>
      <w:pPr>
        <w:pStyle w:val="3"/>
        <w:spacing w:before="0" w:after="0" w:line="720" w:lineRule="auto"/>
        <w:jc w:val="left"/>
        <w:rPr>
          <w:rFonts w:ascii="方正仿宋简体" w:hAnsi="宋体" w:eastAsia="方正仿宋简体" w:cs="宋体"/>
          <w:color w:val="auto"/>
          <w:sz w:val="24"/>
          <w:szCs w:val="28"/>
        </w:rPr>
      </w:pPr>
      <w:bookmarkStart w:id="15" w:name="_Toc23521"/>
      <w:bookmarkStart w:id="16" w:name="_Toc1209"/>
      <w:bookmarkStart w:id="17" w:name="_Toc88328825"/>
      <w:r>
        <w:rPr>
          <w:rFonts w:hint="eastAsia" w:ascii="方正仿宋简体" w:hAnsi="宋体" w:eastAsia="方正仿宋简体" w:cs="宋体"/>
          <w:color w:val="auto"/>
          <w:sz w:val="24"/>
          <w:szCs w:val="24"/>
          <w:lang w:eastAsia="zh-CN"/>
        </w:rPr>
        <w:t>五</w:t>
      </w:r>
      <w:r>
        <w:rPr>
          <w:rFonts w:hint="eastAsia" w:ascii="方正仿宋简体" w:hAnsi="宋体" w:eastAsia="方正仿宋简体" w:cs="宋体"/>
          <w:color w:val="auto"/>
          <w:sz w:val="24"/>
          <w:szCs w:val="24"/>
        </w:rPr>
        <w:t>、</w:t>
      </w:r>
      <w:bookmarkEnd w:id="15"/>
      <w:bookmarkEnd w:id="16"/>
      <w:r>
        <w:rPr>
          <w:rFonts w:hint="eastAsia" w:ascii="方正仿宋简体" w:hAnsi="宋体" w:eastAsia="方正仿宋简体" w:cs="宋体"/>
          <w:color w:val="auto"/>
          <w:sz w:val="24"/>
          <w:szCs w:val="24"/>
        </w:rPr>
        <w:t>有依法缴纳税收和社会保障资金的良好记录</w:t>
      </w:r>
      <w:bookmarkEnd w:id="17"/>
    </w:p>
    <w:p>
      <w:pPr>
        <w:pStyle w:val="3"/>
        <w:keepNext/>
        <w:keepLines/>
        <w:pageBreakBefore w:val="0"/>
        <w:widowControl w:val="0"/>
        <w:kinsoku/>
        <w:wordWrap/>
        <w:overflowPunct/>
        <w:topLinePunct w:val="0"/>
        <w:autoSpaceDE/>
        <w:autoSpaceDN/>
        <w:bidi w:val="0"/>
        <w:adjustRightInd/>
        <w:snapToGrid/>
        <w:spacing w:before="0" w:after="0" w:line="720" w:lineRule="auto"/>
        <w:ind w:firstLine="480" w:firstLineChars="200"/>
        <w:jc w:val="left"/>
        <w:textAlignment w:val="auto"/>
        <w:rPr>
          <w:rFonts w:hint="eastAsia" w:ascii="方正仿宋简体" w:hAnsi="宋体" w:eastAsia="方正仿宋简体" w:cs="宋体"/>
          <w:b w:val="0"/>
          <w:bCs w:val="0"/>
          <w:color w:val="auto"/>
          <w:sz w:val="24"/>
          <w:szCs w:val="24"/>
          <w:lang w:val="en-US" w:eastAsia="zh-CN"/>
        </w:rPr>
      </w:pPr>
      <w:r>
        <w:rPr>
          <w:rFonts w:hint="eastAsia" w:ascii="方正仿宋简体" w:hAnsi="宋体" w:eastAsia="方正仿宋简体" w:cs="宋体"/>
          <w:b w:val="0"/>
          <w:bCs w:val="0"/>
          <w:color w:val="auto"/>
          <w:sz w:val="24"/>
          <w:szCs w:val="24"/>
          <w:lang w:val="en-US" w:eastAsia="zh-CN"/>
        </w:rPr>
        <w:t>报价人有依法缴纳税收和社会保障资金的良好记录，提供 2023年至今任意1个月依法缴纳税收和社会保障资金的有效相关证明材料；如依法免税的，应提供相应文件证明其依法免税。</w:t>
      </w:r>
    </w:p>
    <w:p>
      <w:pPr>
        <w:pStyle w:val="3"/>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4"/>
          <w:lang w:eastAsia="zh-CN"/>
        </w:rPr>
        <w:t>六</w:t>
      </w:r>
      <w:r>
        <w:rPr>
          <w:rFonts w:hint="eastAsia" w:ascii="方正仿宋简体" w:hAnsi="宋体" w:eastAsia="方正仿宋简体" w:cs="宋体"/>
          <w:color w:val="auto"/>
          <w:sz w:val="24"/>
          <w:szCs w:val="24"/>
        </w:rPr>
        <w:t>、信用查询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方正仿宋简体" w:hAnsi="宋体" w:eastAsia="方正仿宋简体"/>
          <w:color w:val="auto"/>
          <w:sz w:val="24"/>
          <w:szCs w:val="24"/>
          <w:lang w:val="en-US" w:eastAsia="zh-CN"/>
        </w:rPr>
      </w:pPr>
      <w:r>
        <w:rPr>
          <w:rFonts w:hint="default" w:ascii="方正仿宋简体" w:hAnsi="宋体" w:eastAsia="方正仿宋简体"/>
          <w:color w:val="auto"/>
          <w:sz w:val="24"/>
          <w:szCs w:val="24"/>
          <w:lang w:val="en-US" w:eastAsia="zh-CN"/>
        </w:rPr>
        <w:t>供应商在“信用中国”网站(www.creditchina.gov.cn) 中未被列入：严重失信主体名单、经营异常名录；在“中国政府采购网”(www.ccgp.gov.cn) 中未被列入：政府采购严重违法失信行为记录名单；在“中国裁判文书网（http：//wenshu.court.gov.cn）” 查询中企业及法定代表人无行贿犯罪记录；（</w:t>
      </w:r>
      <w:r>
        <w:rPr>
          <w:rFonts w:hint="default" w:ascii="方正仿宋简体" w:hAnsi="宋体" w:eastAsia="方正仿宋简体"/>
          <w:b/>
          <w:bCs/>
          <w:color w:val="auto"/>
          <w:sz w:val="24"/>
          <w:szCs w:val="24"/>
          <w:lang w:val="en-US" w:eastAsia="zh-CN"/>
        </w:rPr>
        <w:t>供应商自拟格式承诺以上内容此部分不提供格式</w:t>
      </w:r>
      <w:r>
        <w:rPr>
          <w:rFonts w:hint="eastAsia" w:ascii="方正仿宋简体" w:hAnsi="宋体" w:eastAsia="方正仿宋简体"/>
          <w:b/>
          <w:bCs/>
          <w:color w:val="auto"/>
          <w:sz w:val="24"/>
          <w:szCs w:val="24"/>
          <w:lang w:val="en-US" w:eastAsia="zh-CN"/>
        </w:rPr>
        <w:t>,</w:t>
      </w:r>
      <w:r>
        <w:rPr>
          <w:rFonts w:hint="default" w:ascii="方正仿宋简体" w:hAnsi="宋体" w:eastAsia="方正仿宋简体"/>
          <w:color w:val="auto"/>
          <w:sz w:val="24"/>
          <w:szCs w:val="24"/>
          <w:lang w:val="en-US" w:eastAsia="zh-CN"/>
        </w:rPr>
        <w:t>加盖供应商公章在响应文</w:t>
      </w:r>
      <w:r>
        <w:rPr>
          <w:rFonts w:hint="eastAsia" w:ascii="方正仿宋简体" w:hAnsi="宋体" w:eastAsia="方正仿宋简体"/>
          <w:color w:val="auto"/>
          <w:sz w:val="24"/>
          <w:szCs w:val="24"/>
          <w:lang w:val="en-US" w:eastAsia="zh-CN"/>
        </w:rPr>
        <w:t>件</w:t>
      </w:r>
      <w:r>
        <w:rPr>
          <w:rFonts w:hint="default" w:ascii="方正仿宋简体" w:hAnsi="宋体" w:eastAsia="方正仿宋简体"/>
          <w:color w:val="auto"/>
          <w:sz w:val="24"/>
          <w:szCs w:val="24"/>
          <w:lang w:val="en-US" w:eastAsia="zh-CN"/>
        </w:rPr>
        <w:t>中提供，若供应商存在查证的以上相关记录，采购人有权取消其竞标或成交资格）。</w:t>
      </w:r>
    </w:p>
    <w:p>
      <w:pPr>
        <w:autoSpaceDE w:val="0"/>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360" w:lineRule="auto"/>
        <w:ind w:firstLine="420" w:firstLineChars="200"/>
        <w:rPr>
          <w:rFonts w:ascii="方正仿宋简体" w:hAnsi="宋体" w:eastAsia="方正仿宋简体" w:cs="宋体"/>
          <w:color w:val="auto"/>
          <w:sz w:val="24"/>
          <w:szCs w:val="24"/>
        </w:rPr>
      </w:pPr>
      <w:bookmarkStart w:id="18" w:name="_Toc8069"/>
      <w:bookmarkEnd w:id="18"/>
      <w:r>
        <w:rPr>
          <w:rFonts w:hint="eastAsia" w:ascii="方正仿宋简体" w:hAnsi="宋体" w:eastAsia="方正仿宋简体" w:cs="宋体"/>
          <w:color w:val="auto"/>
        </w:rPr>
        <w:br w:type="page"/>
      </w:r>
      <w:bookmarkStart w:id="19" w:name="_Toc30512"/>
    </w:p>
    <w:bookmarkEnd w:id="19"/>
    <w:p>
      <w:pPr>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bookmarkEnd w:id="4"/>
    <w:p>
      <w:pPr>
        <w:pStyle w:val="3"/>
        <w:spacing w:before="0" w:after="0" w:line="720" w:lineRule="auto"/>
        <w:rPr>
          <w:rFonts w:ascii="黑体" w:hAnsi="黑体" w:eastAsia="黑体"/>
          <w:bCs w:val="0"/>
          <w:color w:val="auto"/>
        </w:rPr>
      </w:pPr>
      <w:r>
        <w:rPr>
          <w:rFonts w:hint="eastAsia" w:ascii="黑体" w:hAnsi="黑体" w:eastAsia="黑体"/>
          <w:bCs w:val="0"/>
          <w:color w:val="auto"/>
        </w:rPr>
        <w:t>商务技术部分</w:t>
      </w:r>
      <w:bookmarkStart w:id="20" w:name="_Toc15981"/>
      <w:bookmarkEnd w:id="20"/>
      <w:bookmarkStart w:id="21" w:name="_Toc31298"/>
      <w:bookmarkEnd w:id="21"/>
      <w:bookmarkStart w:id="22" w:name="_Toc28459"/>
      <w:bookmarkEnd w:id="22"/>
      <w:bookmarkStart w:id="23" w:name="_Toc10984"/>
      <w:bookmarkEnd w:id="23"/>
      <w:bookmarkStart w:id="24" w:name="_Toc88328830"/>
      <w:bookmarkStart w:id="25" w:name="_Toc29456"/>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ascii="方正仿宋简体" w:hAnsi="宋体" w:eastAsia="方正仿宋简体"/>
          <w:color w:val="auto"/>
          <w:sz w:val="24"/>
          <w:szCs w:val="24"/>
        </w:rPr>
        <w:t>提供</w:t>
      </w:r>
      <w:r>
        <w:rPr>
          <w:rFonts w:hint="eastAsia" w:ascii="方正仿宋简体" w:hAnsi="宋体" w:eastAsia="方正仿宋简体"/>
          <w:b/>
          <w:bCs/>
          <w:color w:val="auto"/>
          <w:sz w:val="24"/>
          <w:szCs w:val="24"/>
        </w:rPr>
        <w:t>产品说明书</w:t>
      </w:r>
      <w:r>
        <w:rPr>
          <w:rFonts w:hint="eastAsia" w:ascii="方正仿宋简体" w:hAnsi="宋体" w:eastAsia="方正仿宋简体"/>
          <w:color w:val="auto"/>
          <w:sz w:val="24"/>
          <w:szCs w:val="24"/>
        </w:rPr>
        <w:t>或与</w:t>
      </w:r>
      <w:r>
        <w:rPr>
          <w:rFonts w:hint="eastAsia" w:ascii="方正仿宋简体" w:hAnsi="宋体" w:eastAsia="方正仿宋简体"/>
          <w:b/>
          <w:bCs/>
          <w:color w:val="auto"/>
          <w:sz w:val="24"/>
          <w:szCs w:val="24"/>
          <w:lang w:eastAsia="zh-CN"/>
        </w:rPr>
        <w:t>报价产品</w:t>
      </w:r>
      <w:r>
        <w:rPr>
          <w:rFonts w:hint="eastAsia" w:ascii="方正仿宋简体" w:hAnsi="宋体" w:eastAsia="方正仿宋简体"/>
          <w:b/>
          <w:bCs/>
          <w:color w:val="auto"/>
          <w:sz w:val="24"/>
          <w:szCs w:val="24"/>
        </w:rPr>
        <w:t>型号一致的产品彩页资料、厂家出具的技术白皮书</w:t>
      </w:r>
      <w:r>
        <w:rPr>
          <w:rFonts w:hint="eastAsia" w:ascii="方正仿宋简体" w:hAnsi="宋体" w:eastAsia="方正仿宋简体"/>
          <w:color w:val="auto"/>
          <w:sz w:val="24"/>
          <w:szCs w:val="24"/>
        </w:rPr>
        <w:t>和其他有关介绍资料</w:t>
      </w:r>
      <w:r>
        <w:rPr>
          <w:rFonts w:hint="eastAsia" w:ascii="方正仿宋简体" w:hAnsi="宋体" w:eastAsia="方正仿宋简体"/>
          <w:color w:val="auto"/>
          <w:sz w:val="24"/>
          <w:szCs w:val="24"/>
          <w:lang w:eastAsia="zh-CN"/>
        </w:rPr>
        <w:t>（如有）</w:t>
      </w:r>
      <w:r>
        <w:rPr>
          <w:rFonts w:hint="eastAsia" w:ascii="方正仿宋简体" w:hAnsi="宋体" w:eastAsia="方正仿宋简体"/>
          <w:color w:val="auto"/>
          <w:sz w:val="24"/>
          <w:szCs w:val="24"/>
        </w:rPr>
        <w:t>。</w:t>
      </w:r>
    </w:p>
    <w:p>
      <w:pPr>
        <w:pStyle w:val="7"/>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lang w:val="en-US" w:eastAsia="zh-CN"/>
        </w:rPr>
        <w:t>2</w:t>
      </w:r>
      <w:r>
        <w:rPr>
          <w:rFonts w:ascii="方正仿宋简体" w:hAnsi="宋体" w:eastAsia="方正仿宋简体"/>
          <w:color w:val="auto"/>
          <w:sz w:val="24"/>
          <w:szCs w:val="24"/>
        </w:rPr>
        <w:t>.</w:t>
      </w:r>
      <w:r>
        <w:rPr>
          <w:rFonts w:hint="eastAsia" w:ascii="方正仿宋简体" w:hAnsi="宋体" w:eastAsia="方正仿宋简体"/>
          <w:color w:val="auto"/>
          <w:sz w:val="24"/>
          <w:szCs w:val="24"/>
        </w:rPr>
        <w:t>如有检测报告，请提供质量检测中心或法定机构出具的产品检测报告，性能自测报告，出厂检验报告的复印或扫描件。</w:t>
      </w:r>
    </w:p>
    <w:p>
      <w:pPr>
        <w:pStyle w:val="7"/>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lang w:val="en-US" w:eastAsia="zh-CN"/>
        </w:rPr>
        <w:t>3</w:t>
      </w:r>
      <w:r>
        <w:rPr>
          <w:rFonts w:ascii="方正仿宋简体" w:hAnsi="宋体" w:eastAsia="方正仿宋简体"/>
          <w:color w:val="auto"/>
          <w:sz w:val="24"/>
          <w:szCs w:val="24"/>
        </w:rPr>
        <w:t>.</w:t>
      </w:r>
      <w:r>
        <w:rPr>
          <w:rFonts w:hint="eastAsia" w:ascii="方正仿宋简体" w:hAnsi="宋体" w:eastAsia="方正仿宋简体"/>
          <w:color w:val="auto"/>
          <w:sz w:val="24"/>
          <w:szCs w:val="24"/>
        </w:rPr>
        <w:t>如有其他证书：产品在技术、节能、安全、环保和自主创新方面获得的认证证书或制造厂家和产品所获国家级荣誉称号等复印或扫描件。</w:t>
      </w:r>
    </w:p>
    <w:p>
      <w:pPr>
        <w:pStyle w:val="7"/>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lang w:val="en-US" w:eastAsia="zh-CN"/>
        </w:rPr>
        <w:t>4</w:t>
      </w:r>
      <w:r>
        <w:rPr>
          <w:rFonts w:ascii="方正仿宋简体" w:hAnsi="宋体" w:eastAsia="方正仿宋简体"/>
          <w:color w:val="auto"/>
          <w:sz w:val="24"/>
          <w:szCs w:val="24"/>
        </w:rPr>
        <w:t>.</w:t>
      </w:r>
      <w:r>
        <w:rPr>
          <w:rFonts w:hint="eastAsia" w:ascii="方正仿宋简体" w:hAnsi="宋体" w:eastAsia="方正仿宋简体"/>
          <w:color w:val="auto"/>
          <w:sz w:val="24"/>
          <w:szCs w:val="24"/>
        </w:rPr>
        <w:t>产品执行标准（提供产品注册标准：YZB等资料供评审）。</w:t>
      </w:r>
    </w:p>
    <w:p>
      <w:pPr>
        <w:pStyle w:val="3"/>
        <w:widowControl/>
        <w:autoSpaceDE w:val="0"/>
        <w:spacing w:before="0" w:after="0" w:line="360" w:lineRule="auto"/>
        <w:rPr>
          <w:rFonts w:ascii="黑体" w:hAnsi="黑体" w:eastAsia="黑体"/>
          <w:bCs w:val="0"/>
          <w:color w:val="auto"/>
        </w:rPr>
      </w:pPr>
      <w:bookmarkStart w:id="26" w:name="_Toc88328844"/>
      <w:r>
        <w:rPr>
          <w:rFonts w:hint="eastAsia" w:ascii="黑体" w:hAnsi="黑体" w:eastAsia="黑体"/>
          <w:bCs w:val="0"/>
          <w:color w:val="auto"/>
        </w:rPr>
        <w:t>售后服务</w:t>
      </w:r>
      <w:bookmarkEnd w:id="26"/>
    </w:p>
    <w:p>
      <w:pPr>
        <w:pStyle w:val="8"/>
        <w:ind w:firstLine="480" w:firstLineChars="200"/>
        <w:rPr>
          <w:rFonts w:ascii="方正仿宋简体" w:hAnsi="宋体" w:eastAsia="方正仿宋简体"/>
          <w:b w:val="0"/>
          <w:bCs w:val="0"/>
          <w:color w:val="auto"/>
          <w:sz w:val="24"/>
          <w:szCs w:val="24"/>
        </w:rPr>
        <w:sectPr>
          <w:pgSz w:w="11906" w:h="16838"/>
          <w:pgMar w:top="1191" w:right="1191" w:bottom="1191" w:left="1304" w:header="720" w:footer="720" w:gutter="0"/>
          <w:pgNumType w:fmt="numberInDash"/>
          <w:cols w:space="720" w:num="1"/>
          <w:docGrid w:type="lines" w:linePitch="317" w:charSpace="0"/>
        </w:sectPr>
      </w:pPr>
      <w:r>
        <w:rPr>
          <w:rFonts w:hint="eastAsia" w:ascii="方正仿宋简体" w:hAnsi="宋体" w:eastAsia="方正仿宋简体" w:cs="宋体"/>
          <w:color w:val="auto"/>
          <w:szCs w:val="24"/>
        </w:rPr>
        <w:t>此部分不提供格式，由响应人根据采购人要求及自身实际情况自行填写。</w:t>
      </w:r>
      <w:r>
        <w:rPr>
          <w:rFonts w:hint="eastAsia" w:ascii="方正仿宋简体" w:hAnsi="宋体" w:eastAsia="方正仿宋简体"/>
          <w:b w:val="0"/>
          <w:bCs w:val="0"/>
          <w:color w:val="auto"/>
          <w:sz w:val="24"/>
          <w:szCs w:val="24"/>
        </w:rPr>
        <w:t>内容包含</w:t>
      </w:r>
      <w:bookmarkStart w:id="27" w:name="_Toc11421569"/>
      <w:bookmarkStart w:id="28" w:name="_Toc88328849"/>
      <w:bookmarkStart w:id="29" w:name="_Toc76110522"/>
      <w:bookmarkStart w:id="30" w:name="_Toc14179344"/>
      <w:bookmarkStart w:id="31" w:name="_Toc28371023"/>
      <w:r>
        <w:rPr>
          <w:rFonts w:hint="eastAsia" w:ascii="方正仿宋简体" w:hAnsi="宋体" w:eastAsia="方正仿宋简体"/>
          <w:b w:val="0"/>
          <w:bCs w:val="0"/>
          <w:color w:val="auto"/>
          <w:sz w:val="24"/>
          <w:szCs w:val="24"/>
          <w:lang w:val="en-US" w:eastAsia="zh-CN"/>
        </w:rPr>
        <w:t>报价应包含但不限于货物、人工费、材料费、运输费、包装、装卸、安装、验收合格、保险、税金、安全、利润、政策性文件规定及合同包含的所有风险、责任等各项应有的全部费用。</w:t>
      </w:r>
    </w:p>
    <w:bookmarkEnd w:id="27"/>
    <w:bookmarkEnd w:id="28"/>
    <w:bookmarkEnd w:id="29"/>
    <w:bookmarkEnd w:id="30"/>
    <w:bookmarkEnd w:id="31"/>
    <w:p>
      <w:pPr>
        <w:pStyle w:val="3"/>
        <w:widowControl/>
        <w:autoSpaceDE w:val="0"/>
        <w:spacing w:before="0" w:after="0" w:line="360" w:lineRule="auto"/>
        <w:rPr>
          <w:rFonts w:ascii="黑体" w:hAnsi="黑体" w:eastAsia="黑体"/>
          <w:bCs w:val="0"/>
          <w:color w:val="auto"/>
        </w:rPr>
      </w:pPr>
      <w:bookmarkStart w:id="32" w:name="_Toc88328851"/>
      <w:bookmarkStart w:id="33" w:name="_Toc76110521"/>
      <w:bookmarkStart w:id="34" w:name="_Toc11421566"/>
      <w:bookmarkStart w:id="35" w:name="_Toc14179341"/>
      <w:bookmarkStart w:id="36" w:name="_Toc28371020"/>
      <w:r>
        <w:rPr>
          <w:rFonts w:hint="eastAsia" w:ascii="黑体" w:hAnsi="黑体" w:eastAsia="黑体"/>
          <w:bCs w:val="0"/>
          <w:color w:val="auto"/>
        </w:rPr>
        <w:t>履约承诺书</w:t>
      </w:r>
      <w:bookmarkEnd w:id="32"/>
      <w:bookmarkEnd w:id="33"/>
      <w:bookmarkEnd w:id="34"/>
      <w:bookmarkEnd w:id="35"/>
      <w:bookmarkEnd w:id="36"/>
    </w:p>
    <w:p>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(一)我单位已详细阅读并完全理解、同意采购公告附件中采购需求的全部内容，包括修改补充文件以及全部参考资料和有关附件；我单位将严格按采购人确定的技术及商务要求等履行响应承诺；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（三）我单位保证所投产品为</w:t>
      </w:r>
      <w:r>
        <w:rPr>
          <w:rFonts w:hint="eastAsia" w:ascii="方正仿宋简体" w:hAnsi="宋体" w:eastAsia="方正仿宋简体"/>
          <w:color w:val="auto"/>
          <w:sz w:val="24"/>
          <w:szCs w:val="24"/>
          <w:lang w:val="en-US" w:eastAsia="zh-CN"/>
        </w:rPr>
        <w:t>市场准入产品，产品验收时出具产品检测报告</w:t>
      </w:r>
      <w:r>
        <w:rPr>
          <w:rFonts w:hint="eastAsia" w:ascii="方正仿宋简体" w:hAnsi="宋体" w:eastAsia="方正仿宋简体"/>
          <w:color w:val="auto"/>
          <w:sz w:val="24"/>
          <w:szCs w:val="24"/>
        </w:rPr>
        <w:t>。</w:t>
      </w:r>
    </w:p>
    <w:p>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pPr>
        <w:tabs>
          <w:tab w:val="left" w:pos="9354"/>
        </w:tabs>
        <w:snapToGrid w:val="0"/>
        <w:spacing w:line="480" w:lineRule="exact"/>
        <w:ind w:firstLine="480" w:firstLineChars="200"/>
        <w:rPr>
          <w:rFonts w:ascii="方正仿宋简体" w:hAnsi="宋体" w:eastAsia="方正仿宋简体"/>
          <w:color w:val="auto"/>
          <w:sz w:val="24"/>
          <w:szCs w:val="24"/>
        </w:rPr>
      </w:pPr>
    </w:p>
    <w:p>
      <w:pPr>
        <w:rPr>
          <w:rFonts w:ascii="方正仿宋简体" w:eastAsia="方正仿宋简体"/>
          <w:color w:val="auto"/>
        </w:rPr>
      </w:pPr>
    </w:p>
    <w:p>
      <w:pPr>
        <w:spacing w:before="158" w:beforeLines="50" w:line="360" w:lineRule="auto"/>
        <w:ind w:firstLine="720" w:firstLineChars="300"/>
        <w:rPr>
          <w:rFonts w:ascii="方正仿宋简体" w:hAnsi="宋体" w:eastAsia="方正仿宋简体"/>
          <w:color w:val="auto"/>
          <w:sz w:val="24"/>
          <w:szCs w:val="24"/>
        </w:rPr>
      </w:pPr>
    </w:p>
    <w:p>
      <w:pPr>
        <w:pStyle w:val="2"/>
        <w:rPr>
          <w:rFonts w:ascii="方正仿宋简体" w:eastAsia="方正仿宋简体"/>
          <w:color w:val="auto"/>
        </w:rPr>
      </w:pPr>
    </w:p>
    <w:p>
      <w:pPr>
        <w:ind w:firstLine="1687" w:firstLineChars="600"/>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pPr>
        <w:ind w:firstLine="1405" w:firstLineChars="500"/>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pStyle w:val="2"/>
        <w:ind w:firstLine="1687" w:firstLineChars="600"/>
        <w:rPr>
          <w:rFonts w:ascii="方正仿宋简体" w:eastAsia="方正仿宋简体"/>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24"/>
      <w:bookmarkEnd w:id="25"/>
    </w:p>
    <w:p>
      <w:pPr>
        <w:rPr>
          <w:rFonts w:ascii="方正仿宋简体" w:hAnsi="宋体" w:eastAsia="方正仿宋简体"/>
          <w:color w:val="auto"/>
          <w:sz w:val="24"/>
          <w:u w:val="single"/>
        </w:rPr>
      </w:pPr>
    </w:p>
    <w:p>
      <w:pPr>
        <w:pStyle w:val="3"/>
        <w:widowControl/>
        <w:autoSpaceDE w:val="0"/>
        <w:spacing w:before="0" w:after="0" w:line="240" w:lineRule="auto"/>
        <w:ind w:firstLine="643" w:firstLineChars="200"/>
        <w:rPr>
          <w:rFonts w:ascii="黑体" w:hAnsi="黑体" w:eastAsia="黑体"/>
          <w:bCs w:val="0"/>
          <w:color w:val="auto"/>
        </w:rPr>
      </w:pPr>
      <w:bookmarkStart w:id="37" w:name="_Toc28371027"/>
      <w:bookmarkStart w:id="38" w:name="_Toc76110526"/>
      <w:bookmarkStart w:id="39" w:name="_Toc14179348"/>
      <w:bookmarkStart w:id="40" w:name="_Toc88328852"/>
      <w:r>
        <w:rPr>
          <w:rFonts w:hint="eastAsia" w:ascii="黑体" w:hAnsi="黑体" w:eastAsia="黑体"/>
          <w:bCs w:val="0"/>
          <w:color w:val="auto"/>
        </w:rPr>
        <w:t>其他资料</w:t>
      </w:r>
      <w:bookmarkEnd w:id="37"/>
      <w:bookmarkEnd w:id="38"/>
      <w:bookmarkEnd w:id="39"/>
      <w:bookmarkEnd w:id="40"/>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(一)响应人能享受政策优惠的证明材料</w:t>
      </w:r>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(二)响应人认为需要提交的其他资料</w:t>
      </w:r>
    </w:p>
    <w:p>
      <w:pPr>
        <w:spacing w:before="120" w:beforeLines="50" w:line="360" w:lineRule="auto"/>
        <w:ind w:firstLine="720" w:firstLineChars="300"/>
        <w:rPr>
          <w:rFonts w:ascii="方正仿宋简体" w:hAnsi="宋体" w:eastAsia="方正仿宋简体" w:cs="宋体"/>
          <w:color w:val="auto"/>
          <w:sz w:val="24"/>
          <w:szCs w:val="24"/>
        </w:rPr>
      </w:pPr>
    </w:p>
    <w:p>
      <w:pPr>
        <w:pStyle w:val="3"/>
        <w:widowControl/>
        <w:autoSpaceDE w:val="0"/>
        <w:spacing w:before="0" w:after="0" w:line="240" w:lineRule="auto"/>
        <w:ind w:firstLine="643" w:firstLineChars="200"/>
        <w:rPr>
          <w:rFonts w:ascii="黑体" w:hAnsi="黑体" w:eastAsia="黑体"/>
          <w:bCs w:val="0"/>
          <w:color w:val="auto"/>
        </w:rPr>
      </w:pPr>
      <w:r>
        <w:rPr>
          <w:rFonts w:hint="eastAsia" w:ascii="黑体" w:hAnsi="黑体" w:eastAsia="黑体"/>
          <w:bCs w:val="0"/>
          <w:color w:val="auto"/>
        </w:rPr>
        <w:t>中小企业声明函(货物)</w:t>
      </w:r>
    </w:p>
    <w:p>
      <w:pPr>
        <w:spacing w:line="480" w:lineRule="auto"/>
        <w:ind w:firstLine="480" w:firstLineChars="200"/>
        <w:rPr>
          <w:rFonts w:ascii="方正仿宋简体" w:hAnsi="宋体" w:eastAsia="方正仿宋简体" w:cs="宋体"/>
          <w:color w:val="auto"/>
          <w:sz w:val="24"/>
          <w:szCs w:val="24"/>
          <w:shd w:val="clear" w:color="auto" w:fill="FFFFFF"/>
        </w:rPr>
      </w:pPr>
      <w:r>
        <w:rPr>
          <w:rFonts w:hint="eastAsia" w:ascii="方正仿宋简体" w:hAnsi="宋体" w:eastAsia="方正仿宋简体" w:cs="宋体"/>
          <w:color w:val="auto"/>
          <w:sz w:val="24"/>
          <w:szCs w:val="24"/>
          <w:shd w:val="clear" w:color="auto" w:fill="FFFFFF"/>
        </w:rPr>
        <w:t xml:space="preserve"> 本公司郑重声明，根据《政府采购促进中小企业发展管理办法》(财库( 2020 )46号)的规定，本公司参加</w:t>
      </w:r>
      <w:r>
        <w:rPr>
          <w:rFonts w:hint="eastAsia" w:ascii="方正仿宋简体" w:hAnsi="宋体" w:eastAsia="方正仿宋简体" w:cs="宋体"/>
          <w:color w:val="auto"/>
          <w:sz w:val="24"/>
          <w:szCs w:val="24"/>
          <w:u w:val="single"/>
          <w:shd w:val="clear" w:color="auto" w:fill="FFFFFF"/>
        </w:rPr>
        <w:t xml:space="preserve">       (单位名称) </w:t>
      </w:r>
      <w:r>
        <w:rPr>
          <w:rFonts w:hint="eastAsia" w:ascii="方正仿宋简体" w:hAnsi="宋体" w:eastAsia="方正仿宋简体" w:cs="宋体"/>
          <w:color w:val="auto"/>
          <w:sz w:val="24"/>
          <w:szCs w:val="24"/>
          <w:shd w:val="clear" w:color="auto" w:fill="FFFFFF"/>
        </w:rPr>
        <w:t>的</w:t>
      </w:r>
      <w:r>
        <w:rPr>
          <w:rFonts w:hint="eastAsia" w:ascii="方正仿宋简体" w:hAnsi="宋体" w:eastAsia="方正仿宋简体" w:cs="宋体"/>
          <w:color w:val="auto"/>
          <w:sz w:val="24"/>
          <w:szCs w:val="24"/>
          <w:u w:val="single"/>
          <w:shd w:val="clear" w:color="auto" w:fill="FFFFFF"/>
        </w:rPr>
        <w:t xml:space="preserve">    (项目名称)</w:t>
      </w:r>
      <w:r>
        <w:rPr>
          <w:rFonts w:hint="eastAsia" w:ascii="方正仿宋简体" w:hAnsi="宋体" w:eastAsia="方正仿宋简体" w:cs="宋体"/>
          <w:color w:val="auto"/>
          <w:sz w:val="24"/>
          <w:szCs w:val="24"/>
          <w:shd w:val="clear" w:color="auto" w:fill="FFFFFF"/>
        </w:rPr>
        <w:t>采购活动，提供的货物全部由符合政策要求的中小企业制造。</w:t>
      </w:r>
      <w:bookmarkStart w:id="41" w:name="_Toc468"/>
      <w:bookmarkEnd w:id="41"/>
      <w:bookmarkStart w:id="42" w:name="_Toc12254"/>
      <w:bookmarkEnd w:id="42"/>
    </w:p>
    <w:p>
      <w:pPr>
        <w:pStyle w:val="2"/>
        <w:rPr>
          <w:rFonts w:ascii="方正仿宋简体" w:eastAsia="方正仿宋简体"/>
          <w:color w:val="auto"/>
        </w:rPr>
      </w:pPr>
      <w:r>
        <w:rPr>
          <w:rFonts w:hint="eastAsia" w:ascii="方正仿宋简体" w:eastAsia="方正仿宋简体"/>
          <w:color w:val="auto"/>
        </w:rPr>
        <w:t>本企业对上述声明内容的真实性负责。如有虛假，将依法承担相应责任。</w:t>
      </w:r>
    </w:p>
    <w:p>
      <w:pPr>
        <w:pStyle w:val="2"/>
        <w:rPr>
          <w:rFonts w:ascii="方正仿宋简体" w:eastAsia="方正仿宋简体"/>
          <w:color w:val="auto"/>
        </w:rPr>
      </w:pPr>
    </w:p>
    <w:p>
      <w:pPr>
        <w:pStyle w:val="2"/>
        <w:rPr>
          <w:rFonts w:ascii="方正仿宋简体" w:eastAsia="方正仿宋简体"/>
          <w:color w:val="auto"/>
        </w:rPr>
      </w:pPr>
    </w:p>
    <w:p>
      <w:pPr>
        <w:pStyle w:val="2"/>
        <w:ind w:firstLine="4935" w:firstLineChars="2350"/>
        <w:rPr>
          <w:rFonts w:ascii="方正仿宋简体" w:eastAsia="方正仿宋简体"/>
          <w:color w:val="auto"/>
        </w:rPr>
      </w:pPr>
      <w:r>
        <w:rPr>
          <w:rFonts w:hint="eastAsia" w:ascii="方正仿宋简体" w:eastAsia="方正仿宋简体"/>
          <w:color w:val="auto"/>
        </w:rPr>
        <w:t>企业名称(填写并盖章):</w:t>
      </w:r>
    </w:p>
    <w:p>
      <w:pPr>
        <w:pStyle w:val="2"/>
        <w:ind w:firstLine="5040" w:firstLineChars="2400"/>
        <w:rPr>
          <w:rFonts w:ascii="方正仿宋简体" w:eastAsia="方正仿宋简体"/>
          <w:color w:val="auto"/>
        </w:rPr>
      </w:pPr>
      <w:r>
        <w:rPr>
          <w:rFonts w:hint="eastAsia" w:ascii="方正仿宋简体" w:eastAsia="方正仿宋简体"/>
          <w:color w:val="auto"/>
        </w:rPr>
        <w:t>日 期:</w:t>
      </w: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r>
        <w:rPr>
          <w:rFonts w:hint="eastAsia" w:ascii="黑体" w:hAnsi="黑体" w:eastAsia="黑体"/>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p>
    <w:pPr>
      <w:pStyle w:val="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B6DA1"/>
    <w:multiLevelType w:val="singleLevel"/>
    <w:tmpl w:val="01FB6DA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ZjYxZGViNDk3YTM3OTE5NWNlMDRiMGM1OGE2MDYifQ=="/>
  </w:docVars>
  <w:rsids>
    <w:rsidRoot w:val="1733493D"/>
    <w:rsid w:val="02087F78"/>
    <w:rsid w:val="05D77D2C"/>
    <w:rsid w:val="1733493D"/>
    <w:rsid w:val="1AD31D9C"/>
    <w:rsid w:val="221C3F32"/>
    <w:rsid w:val="237A166A"/>
    <w:rsid w:val="24A84BCD"/>
    <w:rsid w:val="26485F24"/>
    <w:rsid w:val="280F73CF"/>
    <w:rsid w:val="36233B7B"/>
    <w:rsid w:val="3C1A37D0"/>
    <w:rsid w:val="40363C5C"/>
    <w:rsid w:val="494E22EC"/>
    <w:rsid w:val="53AC0106"/>
    <w:rsid w:val="552D21F7"/>
    <w:rsid w:val="569640A4"/>
    <w:rsid w:val="598A64E4"/>
    <w:rsid w:val="5A56559C"/>
    <w:rsid w:val="5A71500C"/>
    <w:rsid w:val="5B3A0C74"/>
    <w:rsid w:val="5DB876FF"/>
    <w:rsid w:val="62A302F7"/>
    <w:rsid w:val="64B94BB3"/>
    <w:rsid w:val="66C330EF"/>
    <w:rsid w:val="67D14E24"/>
    <w:rsid w:val="6CDC5516"/>
    <w:rsid w:val="6EC573D3"/>
    <w:rsid w:val="71785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8">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202</Words>
  <Characters>217</Characters>
  <Lines>0</Lines>
  <Paragraphs>0</Paragraphs>
  <TotalTime>0</TotalTime>
  <ScaleCrop>false</ScaleCrop>
  <LinksUpToDate>false</LinksUpToDate>
  <CharactersWithSpaces>305</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Administrator</cp:lastModifiedBy>
  <dcterms:modified xsi:type="dcterms:W3CDTF">2024-12-11T09:11:09Z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897A296F8C974604A67C13DE02DB04C0</vt:lpwstr>
  </property>
</Properties>
</file>