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8"/>
        <w:ind w:left="0" w:leftChars="0" w:firstLine="0" w:firstLineChars="0"/>
        <w:rPr>
          <w:rFonts w:hint="eastAsia" w:ascii="宋体" w:hAnsi="宋体" w:eastAsia="宋体"/>
          <w:b w:val="0"/>
          <w:bCs/>
          <w:color w:val="000000"/>
          <w:sz w:val="36"/>
          <w:lang w:eastAsia="zh-CN"/>
        </w:rPr>
      </w:pPr>
      <w:bookmarkStart w:id="0" w:name="_Toc492721038"/>
      <w:bookmarkStart w:id="1" w:name="_Toc493506323"/>
      <w:bookmarkStart w:id="2" w:name="_Toc13593"/>
      <w:bookmarkStart w:id="3" w:name="_Toc25485"/>
      <w:r>
        <w:rPr>
          <w:rFonts w:hint="eastAsia"/>
          <w:lang w:val="en-US" w:eastAsia="zh-CN"/>
        </w:rPr>
        <w:t>附件1：</w:t>
      </w:r>
      <w:r>
        <w:rPr>
          <w:rFonts w:hint="eastAsia" w:cs="宋体"/>
          <w:lang w:val="en-US" w:eastAsia="zh-CN"/>
        </w:rPr>
        <w:t>响应文件</w:t>
      </w:r>
      <w:r>
        <w:rPr>
          <w:rFonts w:hint="eastAsia" w:ascii="宋体" w:hAnsi="宋体" w:eastAsia="宋体" w:cs="宋体"/>
          <w:lang w:val="en-US" w:eastAsia="zh-CN"/>
        </w:rPr>
        <w:t>格式</w:t>
      </w:r>
    </w:p>
    <w:p w14:paraId="25AC5A7B">
      <w:pPr>
        <w:spacing w:line="560" w:lineRule="exact"/>
        <w:rPr>
          <w:rFonts w:ascii="宋体" w:hAnsi="宋体"/>
          <w:b/>
          <w:color w:val="000000"/>
          <w:w w:val="90"/>
          <w:sz w:val="22"/>
          <w:szCs w:val="22"/>
          <w:u w:val="single"/>
        </w:rPr>
      </w:pPr>
    </w:p>
    <w:p w14:paraId="65C1C817">
      <w:pPr>
        <w:pStyle w:val="4"/>
        <w:rPr>
          <w:rFonts w:ascii="宋体" w:hAnsi="宋体"/>
          <w:b/>
          <w:color w:val="000000"/>
          <w:w w:val="90"/>
          <w:sz w:val="48"/>
          <w:szCs w:val="48"/>
          <w:u w:val="single"/>
        </w:rPr>
      </w:pPr>
    </w:p>
    <w:p w14:paraId="76A22FE8"/>
    <w:p w14:paraId="5481DBDD">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val="en-US" w:eastAsia="zh-CN"/>
        </w:rPr>
        <w:t>玉溪市中医医院支气管镜维修采购项目</w:t>
      </w:r>
    </w:p>
    <w:p w14:paraId="347BF582">
      <w:pPr>
        <w:spacing w:line="560" w:lineRule="exact"/>
        <w:jc w:val="center"/>
        <w:rPr>
          <w:rFonts w:ascii="宋体" w:hAnsi="宋体"/>
          <w:b/>
          <w:color w:val="000000"/>
          <w:w w:val="90"/>
          <w:sz w:val="56"/>
          <w:szCs w:val="56"/>
          <w:u w:val="single"/>
        </w:rPr>
      </w:pPr>
    </w:p>
    <w:p w14:paraId="1FD70284">
      <w:pPr>
        <w:spacing w:line="560" w:lineRule="exact"/>
        <w:jc w:val="center"/>
        <w:rPr>
          <w:rFonts w:ascii="宋体" w:hAnsi="宋体"/>
          <w:b/>
          <w:color w:val="000000"/>
          <w:w w:val="90"/>
          <w:sz w:val="48"/>
          <w:szCs w:val="48"/>
          <w:u w:val="single"/>
        </w:rPr>
      </w:pPr>
    </w:p>
    <w:p w14:paraId="4BF105D3">
      <w:pPr>
        <w:spacing w:line="560" w:lineRule="exact"/>
        <w:jc w:val="center"/>
        <w:rPr>
          <w:rFonts w:hint="eastAsia" w:ascii="宋体" w:hAnsi="宋体"/>
          <w:b/>
          <w:color w:val="000000"/>
          <w:w w:val="90"/>
          <w:sz w:val="48"/>
          <w:szCs w:val="48"/>
          <w:u w:val="single"/>
        </w:rPr>
      </w:pPr>
    </w:p>
    <w:p w14:paraId="494D30E8">
      <w:pPr>
        <w:pStyle w:val="4"/>
        <w:rPr>
          <w:rFonts w:hint="eastAsia"/>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color w:val="000000"/>
          <w:sz w:val="72"/>
          <w:szCs w:val="72"/>
        </w:rPr>
      </w:pPr>
      <w:r>
        <w:rPr>
          <w:rFonts w:hint="eastAsia" w:ascii="宋体" w:hAnsi="宋体"/>
          <w:b/>
          <w:color w:val="000000"/>
          <w:sz w:val="72"/>
          <w:szCs w:val="72"/>
        </w:rPr>
        <w:t>响应文件</w:t>
      </w:r>
    </w:p>
    <w:p w14:paraId="2CF0F341">
      <w:pPr>
        <w:tabs>
          <w:tab w:val="left" w:pos="2340"/>
        </w:tabs>
        <w:spacing w:line="360" w:lineRule="auto"/>
        <w:jc w:val="center"/>
        <w:rPr>
          <w:rFonts w:hint="eastAsia" w:ascii="宋体" w:hAnsi="宋体"/>
          <w:b/>
          <w:color w:val="000000"/>
          <w:sz w:val="32"/>
          <w:szCs w:val="32"/>
          <w:highlight w:val="none"/>
          <w:lang w:eastAsia="zh-CN"/>
        </w:rPr>
      </w:pPr>
      <w:r>
        <w:rPr>
          <w:rFonts w:hint="eastAsia" w:ascii="宋体" w:hAnsi="宋体"/>
          <w:b/>
          <w:color w:val="000000"/>
          <w:sz w:val="32"/>
          <w:szCs w:val="32"/>
          <w:highlight w:val="none"/>
          <w:lang w:val="en-US" w:eastAsia="zh-CN"/>
        </w:rPr>
        <w:t>项目</w:t>
      </w:r>
      <w:r>
        <w:rPr>
          <w:rFonts w:hint="eastAsia" w:ascii="宋体" w:hAnsi="宋体"/>
          <w:b/>
          <w:color w:val="000000"/>
          <w:sz w:val="32"/>
          <w:szCs w:val="32"/>
          <w:highlight w:val="none"/>
        </w:rPr>
        <w:t>编号：</w:t>
      </w:r>
      <w:r>
        <w:rPr>
          <w:rFonts w:hint="eastAsia" w:ascii="宋体" w:hAnsi="宋体"/>
          <w:b/>
          <w:color w:val="000000"/>
          <w:sz w:val="32"/>
          <w:szCs w:val="32"/>
          <w:highlight w:val="none"/>
          <w:lang w:val="en-US" w:eastAsia="zh-CN"/>
        </w:rPr>
        <w:t>玉中医采ZQGJ20250421-010</w:t>
      </w:r>
    </w:p>
    <w:p w14:paraId="7E3B477A">
      <w:pPr>
        <w:spacing w:line="560" w:lineRule="exact"/>
        <w:jc w:val="center"/>
        <w:rPr>
          <w:rFonts w:ascii="宋体" w:hAnsi="宋体"/>
          <w:b/>
          <w:color w:val="000000"/>
          <w:w w:val="90"/>
          <w:sz w:val="48"/>
          <w:szCs w:val="48"/>
          <w:u w:val="single"/>
        </w:rPr>
      </w:pPr>
    </w:p>
    <w:p w14:paraId="32407ADA">
      <w:pPr>
        <w:spacing w:line="560" w:lineRule="exact"/>
        <w:jc w:val="center"/>
        <w:rPr>
          <w:rFonts w:ascii="宋体" w:hAnsi="宋体"/>
          <w:b/>
          <w:color w:val="000000"/>
          <w:w w:val="90"/>
          <w:sz w:val="48"/>
          <w:szCs w:val="48"/>
          <w:u w:val="single"/>
        </w:rPr>
      </w:pPr>
    </w:p>
    <w:p w14:paraId="7AD1418A">
      <w:pPr>
        <w:spacing w:line="560" w:lineRule="exact"/>
        <w:jc w:val="center"/>
        <w:rPr>
          <w:rFonts w:ascii="宋体" w:hAnsi="宋体"/>
          <w:b/>
          <w:color w:val="000000"/>
          <w:w w:val="90"/>
          <w:sz w:val="48"/>
          <w:szCs w:val="48"/>
          <w:u w:val="single"/>
        </w:rPr>
      </w:pPr>
    </w:p>
    <w:p w14:paraId="36DBE957">
      <w:pPr>
        <w:spacing w:line="560" w:lineRule="exact"/>
        <w:jc w:val="center"/>
        <w:rPr>
          <w:rFonts w:hint="eastAsia" w:ascii="宋体" w:hAnsi="宋体"/>
          <w:b/>
          <w:color w:val="000000"/>
          <w:w w:val="90"/>
          <w:sz w:val="48"/>
          <w:szCs w:val="48"/>
          <w:u w:val="single"/>
        </w:rPr>
      </w:pPr>
    </w:p>
    <w:p w14:paraId="45DEDAB6">
      <w:pPr>
        <w:pStyle w:val="4"/>
        <w:rPr>
          <w:rFonts w:hint="eastAsia"/>
        </w:rPr>
      </w:pPr>
    </w:p>
    <w:p w14:paraId="3884A4B5">
      <w:pPr>
        <w:spacing w:line="560" w:lineRule="exact"/>
        <w:jc w:val="center"/>
        <w:rPr>
          <w:rFonts w:ascii="宋体" w:hAnsi="宋体"/>
          <w:b/>
          <w:color w:val="000000"/>
          <w:w w:val="90"/>
          <w:sz w:val="48"/>
          <w:szCs w:val="48"/>
          <w:u w:val="single"/>
        </w:rPr>
      </w:pPr>
    </w:p>
    <w:p w14:paraId="494F9485">
      <w:pPr>
        <w:pStyle w:val="4"/>
      </w:pPr>
    </w:p>
    <w:p w14:paraId="6AE1E377"/>
    <w:p w14:paraId="26AE0D37">
      <w:pPr>
        <w:pStyle w:val="13"/>
      </w:pPr>
    </w:p>
    <w:p w14:paraId="1B68CA69">
      <w:pPr>
        <w:spacing w:line="560" w:lineRule="exact"/>
        <w:jc w:val="center"/>
        <w:rPr>
          <w:rFonts w:ascii="宋体" w:hAnsi="宋体"/>
          <w:b/>
          <w:color w:val="000000"/>
          <w:w w:val="90"/>
          <w:sz w:val="48"/>
          <w:szCs w:val="48"/>
          <w:u w:val="single"/>
        </w:rPr>
      </w:pPr>
    </w:p>
    <w:p w14:paraId="2C009BFE">
      <w:pPr>
        <w:spacing w:line="360" w:lineRule="auto"/>
        <w:jc w:val="center"/>
        <w:rPr>
          <w:rFonts w:ascii="宋体" w:hAnsi="宋体"/>
          <w:b/>
          <w:color w:val="000000"/>
          <w:sz w:val="28"/>
          <w:szCs w:val="24"/>
        </w:rPr>
      </w:pPr>
      <w:r>
        <w:rPr>
          <w:rFonts w:hint="eastAsia" w:ascii="宋体" w:hAnsi="宋体"/>
          <w:b/>
          <w:color w:val="000000"/>
          <w:sz w:val="28"/>
          <w:szCs w:val="24"/>
        </w:rPr>
        <w:t>供应商：</w:t>
      </w:r>
      <w:r>
        <w:rPr>
          <w:rFonts w:hint="eastAsia" w:ascii="宋体" w:hAnsi="宋体"/>
          <w:b/>
          <w:color w:val="000000"/>
          <w:sz w:val="28"/>
          <w:szCs w:val="24"/>
          <w:u w:val="single"/>
        </w:rPr>
        <w:t xml:space="preserve">                     </w:t>
      </w:r>
      <w:r>
        <w:rPr>
          <w:rFonts w:hint="eastAsia" w:ascii="宋体" w:hAnsi="宋体"/>
          <w:b/>
          <w:color w:val="000000"/>
          <w:sz w:val="28"/>
          <w:szCs w:val="24"/>
        </w:rPr>
        <w:t>（盖章）</w:t>
      </w:r>
    </w:p>
    <w:p w14:paraId="7323D3AA">
      <w:pPr>
        <w:spacing w:line="360" w:lineRule="auto"/>
        <w:jc w:val="center"/>
        <w:rPr>
          <w:rFonts w:ascii="宋体" w:hAnsi="宋体"/>
          <w:b/>
          <w:color w:val="000000"/>
          <w:sz w:val="32"/>
          <w:szCs w:val="28"/>
          <w:u w:val="single"/>
        </w:rPr>
      </w:pPr>
      <w:r>
        <w:rPr>
          <w:rFonts w:hint="eastAsia" w:ascii="宋体" w:hAnsi="宋体"/>
          <w:b/>
          <w:color w:val="000000"/>
          <w:sz w:val="28"/>
          <w:szCs w:val="24"/>
        </w:rPr>
        <w:t xml:space="preserve"> </w:t>
      </w:r>
      <w:r>
        <w:rPr>
          <w:rFonts w:ascii="宋体" w:hAnsi="宋体"/>
          <w:b/>
          <w:color w:val="000000"/>
          <w:sz w:val="28"/>
          <w:szCs w:val="24"/>
        </w:rPr>
        <w:t xml:space="preserve">     </w:t>
      </w:r>
      <w:r>
        <w:rPr>
          <w:rFonts w:hint="eastAsia" w:ascii="宋体" w:hAnsi="宋体"/>
          <w:b/>
          <w:color w:val="000000"/>
          <w:sz w:val="28"/>
          <w:szCs w:val="24"/>
        </w:rPr>
        <w:t>法定代表人或授权委托代理人：</w:t>
      </w:r>
      <w:r>
        <w:rPr>
          <w:rFonts w:hint="eastAsia" w:ascii="宋体" w:hAnsi="宋体"/>
          <w:b/>
          <w:color w:val="000000"/>
          <w:sz w:val="28"/>
          <w:szCs w:val="24"/>
          <w:u w:val="single"/>
        </w:rPr>
        <w:t xml:space="preserve">                 </w:t>
      </w:r>
      <w:r>
        <w:rPr>
          <w:rFonts w:hint="eastAsia" w:ascii="宋体" w:hAnsi="宋体"/>
          <w:b/>
          <w:color w:val="000000"/>
          <w:sz w:val="28"/>
          <w:szCs w:val="24"/>
        </w:rPr>
        <w:t>（签字或盖章）</w:t>
      </w:r>
    </w:p>
    <w:p w14:paraId="04AB0676">
      <w:pPr>
        <w:spacing w:line="360" w:lineRule="auto"/>
        <w:ind w:firstLine="2811" w:firstLineChars="1000"/>
        <w:jc w:val="left"/>
        <w:rPr>
          <w:rFonts w:hint="eastAsia" w:ascii="宋体" w:hAnsi="宋体" w:cs="仿宋"/>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b/>
          <w:color w:val="000000"/>
          <w:sz w:val="28"/>
          <w:szCs w:val="28"/>
        </w:rPr>
        <w:t>日期：</w:t>
      </w:r>
      <w:r>
        <w:rPr>
          <w:rFonts w:hint="eastAsia" w:ascii="宋体" w:hAnsi="宋体"/>
          <w:b/>
          <w:color w:val="000000"/>
          <w:sz w:val="28"/>
          <w:szCs w:val="28"/>
          <w:u w:val="single"/>
        </w:rPr>
        <w:t>　  　</w:t>
      </w:r>
      <w:r>
        <w:rPr>
          <w:rFonts w:hint="eastAsia" w:ascii="宋体" w:hAnsi="宋体"/>
          <w:b/>
          <w:color w:val="000000"/>
          <w:sz w:val="28"/>
          <w:szCs w:val="28"/>
        </w:rPr>
        <w:t>年</w:t>
      </w:r>
      <w:r>
        <w:rPr>
          <w:rFonts w:hint="eastAsia" w:ascii="宋体" w:hAnsi="宋体"/>
          <w:b/>
          <w:color w:val="000000"/>
          <w:sz w:val="28"/>
          <w:szCs w:val="28"/>
          <w:u w:val="single"/>
        </w:rPr>
        <w:t>　　</w:t>
      </w:r>
      <w:r>
        <w:rPr>
          <w:rFonts w:hint="eastAsia" w:ascii="宋体" w:hAnsi="宋体"/>
          <w:b/>
          <w:color w:val="000000"/>
          <w:sz w:val="28"/>
          <w:szCs w:val="28"/>
        </w:rPr>
        <w:t>月</w:t>
      </w:r>
      <w:r>
        <w:rPr>
          <w:rFonts w:hint="eastAsia" w:ascii="宋体" w:hAnsi="宋体"/>
          <w:b/>
          <w:color w:val="000000"/>
          <w:sz w:val="28"/>
          <w:szCs w:val="28"/>
          <w:u w:val="single"/>
        </w:rPr>
        <w:t>　　</w:t>
      </w:r>
      <w:r>
        <w:rPr>
          <w:rFonts w:hint="eastAsia" w:ascii="宋体" w:hAnsi="宋体"/>
          <w:b/>
          <w:color w:val="000000"/>
          <w:sz w:val="28"/>
          <w:szCs w:val="28"/>
        </w:rPr>
        <w:t>日</w:t>
      </w:r>
    </w:p>
    <w:bookmarkEnd w:id="0"/>
    <w:bookmarkEnd w:id="1"/>
    <w:bookmarkEnd w:id="2"/>
    <w:bookmarkEnd w:id="3"/>
    <w:p w14:paraId="264C9E70">
      <w:pPr>
        <w:pStyle w:val="2"/>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30FCF869">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B3DB477">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15348277">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3CF588F">
      <w:pPr>
        <w:adjustRightInd w:val="0"/>
        <w:snapToGrid w:val="0"/>
        <w:spacing w:before="120" w:beforeLines="50" w:after="120" w:afterLines="50" w:line="360" w:lineRule="auto"/>
        <w:jc w:val="center"/>
        <w:outlineLvl w:val="2"/>
        <w:rPr>
          <w:rFonts w:hint="eastAsia" w:ascii="宋体" w:hAnsi="宋体" w:cs="宋体"/>
          <w:b/>
          <w:color w:val="auto"/>
          <w:sz w:val="28"/>
          <w:szCs w:val="28"/>
        </w:rPr>
        <w:sectPr>
          <w:pgSz w:w="11906" w:h="16838"/>
          <w:pgMar w:top="1440" w:right="1800" w:bottom="1440" w:left="1800" w:header="851" w:footer="992" w:gutter="0"/>
          <w:cols w:space="425" w:num="1"/>
          <w:docGrid w:type="lines" w:linePitch="312" w:charSpace="0"/>
        </w:sectPr>
      </w:pPr>
    </w:p>
    <w:p w14:paraId="578A7086">
      <w:pPr>
        <w:adjustRightInd w:val="0"/>
        <w:snapToGrid w:val="0"/>
        <w:spacing w:before="120" w:beforeLines="50" w:after="120" w:afterLines="50" w:line="360" w:lineRule="auto"/>
        <w:jc w:val="center"/>
        <w:outlineLvl w:val="2"/>
        <w:rPr>
          <w:rFonts w:hint="eastAsia" w:ascii="宋体" w:hAnsi="宋体" w:cs="宋体"/>
          <w:b/>
          <w:color w:val="auto"/>
          <w:sz w:val="30"/>
          <w:szCs w:val="30"/>
        </w:rPr>
      </w:pPr>
      <w:r>
        <w:rPr>
          <w:rFonts w:hint="eastAsia" w:ascii="宋体" w:hAnsi="宋体" w:cs="宋体"/>
          <w:b/>
          <w:color w:val="auto"/>
          <w:sz w:val="30"/>
          <w:szCs w:val="30"/>
        </w:rPr>
        <w:t>一、报价一览表</w:t>
      </w:r>
    </w:p>
    <w:p w14:paraId="73B85C99">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b/>
          <w:bCs/>
          <w:color w:val="auto"/>
          <w:sz w:val="44"/>
          <w:szCs w:val="44"/>
          <w:lang w:val="en-US" w:eastAsia="zh-CN"/>
        </w:rPr>
      </w:pPr>
      <w:r>
        <w:rPr>
          <w:rFonts w:hint="eastAsia" w:ascii="方正仿宋_GBK" w:hAnsi="方正仿宋_GBK" w:eastAsia="方正仿宋_GBK" w:cs="方正仿宋_GBK"/>
          <w:b/>
          <w:bCs/>
          <w:color w:val="auto"/>
          <w:sz w:val="44"/>
          <w:szCs w:val="44"/>
          <w:lang w:val="en-US" w:eastAsia="zh-CN"/>
        </w:rPr>
        <w:t>玉溪市中医医院支气管镜维修采购</w:t>
      </w:r>
    </w:p>
    <w:p w14:paraId="0AA548BA">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b/>
          <w:bCs/>
          <w:color w:val="auto"/>
          <w:sz w:val="44"/>
          <w:szCs w:val="44"/>
          <w:lang w:val="en-US" w:eastAsia="zh-CN"/>
        </w:rPr>
      </w:pPr>
      <w:r>
        <w:rPr>
          <w:rFonts w:hint="eastAsia" w:ascii="方正仿宋_GBK" w:hAnsi="方正仿宋_GBK" w:eastAsia="方正仿宋_GBK" w:cs="方正仿宋_GBK"/>
          <w:b/>
          <w:bCs/>
          <w:color w:val="auto"/>
          <w:sz w:val="44"/>
          <w:szCs w:val="44"/>
          <w:lang w:val="en-US" w:eastAsia="zh-CN"/>
        </w:rPr>
        <w:t>报价一览表</w:t>
      </w:r>
    </w:p>
    <w:p w14:paraId="2EA29B71">
      <w:pPr>
        <w:pStyle w:val="8"/>
        <w:rPr>
          <w:rFonts w:hint="eastAsia" w:ascii="方正仿宋_GBK" w:hAnsi="方正仿宋_GBK" w:eastAsia="方正仿宋_GBK" w:cs="方正仿宋_GBK"/>
          <w:color w:val="auto"/>
          <w:sz w:val="22"/>
          <w:szCs w:val="20"/>
          <w:lang w:val="en-US" w:eastAsia="zh-CN"/>
        </w:rPr>
      </w:pPr>
    </w:p>
    <w:tbl>
      <w:tblPr>
        <w:tblStyle w:val="11"/>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465"/>
        <w:gridCol w:w="1015"/>
        <w:gridCol w:w="2010"/>
        <w:gridCol w:w="1192"/>
        <w:gridCol w:w="1973"/>
      </w:tblGrid>
      <w:tr w14:paraId="721CA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418" w:type="dxa"/>
            <w:vAlign w:val="center"/>
          </w:tcPr>
          <w:p w14:paraId="2BA81E7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名称</w:t>
            </w:r>
          </w:p>
        </w:tc>
        <w:tc>
          <w:tcPr>
            <w:tcW w:w="1465" w:type="dxa"/>
            <w:vAlign w:val="center"/>
          </w:tcPr>
          <w:p w14:paraId="2C76F87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支气管镜</w:t>
            </w:r>
          </w:p>
        </w:tc>
        <w:tc>
          <w:tcPr>
            <w:tcW w:w="1015" w:type="dxa"/>
            <w:vAlign w:val="center"/>
          </w:tcPr>
          <w:p w14:paraId="374BC42D">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型号</w:t>
            </w:r>
          </w:p>
        </w:tc>
        <w:tc>
          <w:tcPr>
            <w:tcW w:w="2010" w:type="dxa"/>
            <w:vAlign w:val="center"/>
          </w:tcPr>
          <w:p w14:paraId="378FF0E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EB-1575K</w:t>
            </w:r>
          </w:p>
        </w:tc>
        <w:tc>
          <w:tcPr>
            <w:tcW w:w="1192" w:type="dxa"/>
            <w:vAlign w:val="center"/>
          </w:tcPr>
          <w:p w14:paraId="1FE7396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lang w:val="en-US" w:eastAsia="zh-CN"/>
              </w:rPr>
              <w:t>品牌</w:t>
            </w:r>
          </w:p>
        </w:tc>
        <w:tc>
          <w:tcPr>
            <w:tcW w:w="1973" w:type="dxa"/>
            <w:vAlign w:val="center"/>
          </w:tcPr>
          <w:p w14:paraId="20AF786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lang w:val="en-US" w:eastAsia="zh-CN"/>
              </w:rPr>
              <w:t>宾得</w:t>
            </w:r>
          </w:p>
        </w:tc>
      </w:tr>
      <w:tr w14:paraId="7C108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418" w:type="dxa"/>
            <w:vMerge w:val="restart"/>
            <w:vAlign w:val="center"/>
          </w:tcPr>
          <w:p w14:paraId="076686E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配件名称及要求</w:t>
            </w:r>
          </w:p>
        </w:tc>
        <w:tc>
          <w:tcPr>
            <w:tcW w:w="7655" w:type="dxa"/>
            <w:gridSpan w:val="5"/>
            <w:vAlign w:val="center"/>
          </w:tcPr>
          <w:p w14:paraId="1FDADDD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维修后下列组件能正常使用：弯曲橡皮、CCD组件、蛇骨组件、导光管、角度钢丝、织网、阻弹簧管等配件。</w:t>
            </w:r>
          </w:p>
        </w:tc>
      </w:tr>
      <w:tr w14:paraId="0CE0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418" w:type="dxa"/>
            <w:vMerge w:val="continue"/>
            <w:vAlign w:val="center"/>
          </w:tcPr>
          <w:p w14:paraId="3ECDAC1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cstheme="minorEastAsia"/>
                <w:b/>
                <w:bCs/>
                <w:color w:val="auto"/>
                <w:sz w:val="28"/>
                <w:szCs w:val="28"/>
                <w:lang w:val="en-US" w:eastAsia="zh-CN"/>
              </w:rPr>
            </w:pPr>
          </w:p>
        </w:tc>
        <w:tc>
          <w:tcPr>
            <w:tcW w:w="7655" w:type="dxa"/>
            <w:gridSpan w:val="5"/>
            <w:vAlign w:val="center"/>
          </w:tcPr>
          <w:p w14:paraId="64D52A16">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更换配件保修期大于等于6个月，大修7-10日完成，所有更换的备件保证为原厂配件（满足但不限于，需提供相关证明文件）。</w:t>
            </w:r>
          </w:p>
        </w:tc>
      </w:tr>
      <w:tr w14:paraId="6F9C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18" w:type="dxa"/>
            <w:vAlign w:val="center"/>
          </w:tcPr>
          <w:p w14:paraId="144C3FD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Theme="minorEastAsia" w:hAnsi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报价（元）</w:t>
            </w:r>
          </w:p>
        </w:tc>
        <w:tc>
          <w:tcPr>
            <w:tcW w:w="7655" w:type="dxa"/>
            <w:gridSpan w:val="5"/>
            <w:vAlign w:val="center"/>
          </w:tcPr>
          <w:p w14:paraId="04E6B6CB">
            <w:pPr>
              <w:pStyle w:val="14"/>
              <w:spacing w:line="360" w:lineRule="exact"/>
              <w:rPr>
                <w:rFonts w:hint="default" w:asciiTheme="minorEastAsia" w:hAnsiTheme="minorEastAsia" w:eastAsiaTheme="minorEastAsia" w:cstheme="minorEastAsia"/>
                <w:color w:val="auto"/>
                <w:sz w:val="24"/>
                <w:szCs w:val="24"/>
                <w:lang w:val="en-US" w:eastAsia="zh-CN"/>
              </w:rPr>
            </w:pPr>
            <w:r>
              <w:rPr>
                <w:rFonts w:hint="eastAsia" w:ascii="宋体" w:hAnsi="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r>
              <w:rPr>
                <w:rFonts w:hint="eastAsia" w:ascii="宋体" w:hAnsi="宋体" w:cs="宋体"/>
                <w:color w:val="auto"/>
                <w:kern w:val="0"/>
                <w:sz w:val="24"/>
                <w:szCs w:val="24"/>
                <w:lang w:eastAsia="zh-CN"/>
              </w:rPr>
              <w:t>小写：</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ab/>
            </w:r>
          </w:p>
        </w:tc>
      </w:tr>
    </w:tbl>
    <w:p w14:paraId="0B88681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Theme="minorEastAsia" w:hAnsiTheme="minorEastAsia" w:eastAsiaTheme="minorEastAsia" w:cstheme="minorEastAsia"/>
          <w:color w:val="auto"/>
          <w:sz w:val="32"/>
          <w:szCs w:val="32"/>
          <w:lang w:eastAsia="zh-CN"/>
        </w:rPr>
        <w:t>（</w:t>
      </w:r>
      <w:r>
        <w:rPr>
          <w:rFonts w:hint="eastAsia" w:ascii="方正仿宋_GBK" w:hAnsi="方正仿宋_GBK" w:eastAsia="方正仿宋_GBK" w:cs="方正仿宋_GBK"/>
          <w:color w:val="auto"/>
          <w:sz w:val="32"/>
          <w:szCs w:val="32"/>
          <w:lang w:eastAsia="zh-CN"/>
        </w:rPr>
        <w:t>本表可扩展）</w:t>
      </w:r>
    </w:p>
    <w:p w14:paraId="3007968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备注：</w:t>
      </w:r>
      <w:r>
        <w:rPr>
          <w:rFonts w:hint="eastAsia" w:ascii="方正仿宋_GBK" w:hAnsi="方正仿宋_GBK" w:eastAsia="方正仿宋_GBK" w:cs="方正仿宋_GBK"/>
          <w:color w:val="auto"/>
          <w:sz w:val="32"/>
          <w:szCs w:val="32"/>
          <w:lang w:val="en-US" w:eastAsia="zh-CN"/>
        </w:rPr>
        <w:t>1.报价栏填写应符合询价文件的规定，报价包含但不限于货物、人工费、材料费、运输费、包装、装卸、安装、验收合格、保险、税金、安全、利润、政策性文件规定及合同包含的所有风险、责任等各项应有的全部费用</w:t>
      </w:r>
      <w:r>
        <w:rPr>
          <w:rFonts w:hint="eastAsia" w:ascii="方正仿宋_GBK" w:hAnsi="方正仿宋_GBK" w:eastAsia="方正仿宋_GBK" w:cs="方正仿宋_GBK"/>
          <w:color w:val="auto"/>
          <w:sz w:val="32"/>
          <w:szCs w:val="32"/>
          <w:lang w:eastAsia="zh-CN"/>
        </w:rPr>
        <w:t>；</w:t>
      </w:r>
    </w:p>
    <w:p w14:paraId="1F4A0DF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2、此表附响应文件目录后的第一页。</w:t>
      </w:r>
    </w:p>
    <w:p w14:paraId="3BD1543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服务承诺：</w:t>
      </w:r>
    </w:p>
    <w:p w14:paraId="0CD4B0A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eastAsia="zh-CN"/>
        </w:rPr>
        <w:t>我公司承诺维修期间免费</w:t>
      </w:r>
      <w:r>
        <w:rPr>
          <w:rFonts w:hint="eastAsia" w:ascii="方正仿宋_GBK" w:hAnsi="方正仿宋_GBK" w:eastAsia="方正仿宋_GBK" w:cs="方正仿宋_GBK"/>
          <w:color w:val="auto"/>
          <w:sz w:val="32"/>
          <w:szCs w:val="32"/>
        </w:rPr>
        <w:t>提</w:t>
      </w:r>
      <w:r>
        <w:rPr>
          <w:rFonts w:hint="eastAsia" w:ascii="方正仿宋_GBK" w:hAnsi="方正仿宋_GBK" w:eastAsia="方正仿宋_GBK" w:cs="方正仿宋_GBK"/>
          <w:color w:val="auto"/>
          <w:sz w:val="32"/>
          <w:szCs w:val="32"/>
          <w:lang w:val="en-US" w:eastAsia="zh-CN"/>
        </w:rPr>
        <w:t>供匹配同档次</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u w:val="none"/>
          <w:lang w:val="en-US" w:eastAsia="zh-CN"/>
        </w:rPr>
        <w:t>台备</w:t>
      </w:r>
      <w:r>
        <w:rPr>
          <w:rFonts w:hint="eastAsia" w:ascii="方正仿宋_GBK" w:hAnsi="方正仿宋_GBK" w:eastAsia="方正仿宋_GBK" w:cs="方正仿宋_GBK"/>
          <w:color w:val="auto"/>
          <w:sz w:val="32"/>
          <w:szCs w:val="32"/>
          <w:lang w:val="en-US" w:eastAsia="zh-CN"/>
        </w:rPr>
        <w:t>用设备，维修周期</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lang w:val="en-US" w:eastAsia="zh-CN"/>
        </w:rPr>
        <w:t>日内完成，保修期</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lang w:val="en-US" w:eastAsia="zh-CN"/>
        </w:rPr>
        <w:t>个月，期间免费调试，并能正常使用。</w:t>
      </w:r>
    </w:p>
    <w:p w14:paraId="12729E0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公司名称</w:t>
      </w:r>
      <w:r>
        <w:rPr>
          <w:rFonts w:hint="eastAsia" w:ascii="方正仿宋_GBK" w:hAnsi="方正仿宋_GBK" w:eastAsia="方正仿宋_GBK" w:cs="方正仿宋_GBK"/>
          <w:color w:val="auto"/>
          <w:sz w:val="32"/>
          <w:szCs w:val="32"/>
          <w:lang w:eastAsia="zh-CN"/>
        </w:rPr>
        <w:t>（盖章）</w:t>
      </w:r>
      <w:r>
        <w:rPr>
          <w:rFonts w:hint="eastAsia" w:ascii="方正仿宋_GBK" w:hAnsi="方正仿宋_GBK" w:eastAsia="方正仿宋_GBK" w:cs="方正仿宋_GBK"/>
          <w:color w:val="auto"/>
          <w:sz w:val="32"/>
          <w:szCs w:val="32"/>
          <w:lang w:val="en-US" w:eastAsia="zh-CN"/>
        </w:rPr>
        <w:t>：</w:t>
      </w:r>
    </w:p>
    <w:p w14:paraId="30AD5F1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公司联</w:t>
      </w:r>
      <w:r>
        <w:rPr>
          <w:rFonts w:hint="eastAsia" w:ascii="方正仿宋_GBK" w:hAnsi="方正仿宋_GBK" w:eastAsia="方正仿宋_GBK" w:cs="方正仿宋_GBK"/>
          <w:color w:val="auto"/>
          <w:sz w:val="32"/>
          <w:szCs w:val="32"/>
          <w:lang w:eastAsia="zh-CN"/>
        </w:rPr>
        <w:t>系</w:t>
      </w:r>
      <w:r>
        <w:rPr>
          <w:rFonts w:hint="eastAsia" w:ascii="方正仿宋_GBK" w:hAnsi="方正仿宋_GBK" w:eastAsia="方正仿宋_GBK" w:cs="方正仿宋_GBK"/>
          <w:color w:val="auto"/>
          <w:sz w:val="32"/>
          <w:szCs w:val="32"/>
        </w:rPr>
        <w:t>人：</w:t>
      </w:r>
      <w:r>
        <w:rPr>
          <w:rFonts w:hint="eastAsia" w:ascii="方正仿宋_GBK" w:hAnsi="方正仿宋_GBK" w:eastAsia="方正仿宋_GBK" w:cs="方正仿宋_GBK"/>
          <w:color w:val="auto"/>
          <w:sz w:val="32"/>
          <w:szCs w:val="32"/>
          <w:lang w:val="en-US" w:eastAsia="zh-CN"/>
        </w:rPr>
        <w:t xml:space="preserve">                  </w:t>
      </w:r>
    </w:p>
    <w:p w14:paraId="5667ADB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联系电话：</w:t>
      </w:r>
    </w:p>
    <w:p w14:paraId="2190417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5440" w:firstLineChars="1700"/>
        <w:textAlignment w:val="auto"/>
        <w:outlineLvl w:val="9"/>
        <w:rPr>
          <w:rFonts w:hint="eastAsia" w:ascii="宋体" w:hAnsi="宋体" w:cs="宋体"/>
          <w:color w:val="auto"/>
          <w:lang w:val="en-US" w:eastAsia="zh-CN"/>
        </w:rPr>
      </w:pPr>
      <w:r>
        <w:rPr>
          <w:rFonts w:hint="eastAsia" w:ascii="方正仿宋_GBK" w:hAnsi="方正仿宋_GBK" w:eastAsia="方正仿宋_GBK" w:cs="方正仿宋_GBK"/>
          <w:color w:val="auto"/>
          <w:sz w:val="32"/>
          <w:szCs w:val="32"/>
          <w:lang w:val="en-US" w:eastAsia="zh-CN"/>
        </w:rPr>
        <w:t>2024年  月  日</w:t>
      </w:r>
    </w:p>
    <w:bookmarkEnd w:id="4"/>
    <w:p w14:paraId="5F4ADD02">
      <w:pPr>
        <w:rPr>
          <w:rFonts w:hint="eastAsia" w:ascii="宋体" w:hAnsi="宋体" w:cs="宋体"/>
          <w:b/>
          <w:color w:val="auto"/>
          <w:sz w:val="24"/>
        </w:rPr>
      </w:pPr>
      <w:r>
        <w:rPr>
          <w:rFonts w:hint="eastAsia" w:ascii="宋体" w:hAnsi="宋体" w:cs="宋体"/>
          <w:b/>
          <w:color w:val="auto"/>
          <w:sz w:val="24"/>
        </w:rPr>
        <w:br w:type="page"/>
      </w:r>
    </w:p>
    <w:bookmarkEnd w:id="5"/>
    <w:p w14:paraId="13311738">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14:paraId="06DDCBFC">
      <w:pPr>
        <w:spacing w:line="360" w:lineRule="auto"/>
        <w:ind w:firstLine="612"/>
        <w:jc w:val="center"/>
        <w:rPr>
          <w:rFonts w:ascii="宋体" w:hAnsi="宋体"/>
          <w:color w:val="000000"/>
          <w:sz w:val="24"/>
          <w:szCs w:val="18"/>
          <w:lang w:eastAsia="zh-CN"/>
        </w:rPr>
      </w:pPr>
    </w:p>
    <w:p w14:paraId="41731797">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14:paraId="6AAC7519">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14:paraId="1B9B5C49">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0F26C22B">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14:paraId="3BD1F0ED">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096A834B">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14:paraId="6E94A982">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14:paraId="6E022B4E">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14:paraId="0FEB514B">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ascii="宋体" w:hAnsi="宋体"/>
          <w:color w:val="000000"/>
          <w:sz w:val="24"/>
          <w:szCs w:val="18"/>
          <w:lang w:eastAsia="zh-CN"/>
        </w:rPr>
      </w:pPr>
    </w:p>
    <w:p w14:paraId="0C119788">
      <w:pPr>
        <w:tabs>
          <w:tab w:val="left" w:pos="720"/>
          <w:tab w:val="left" w:pos="900"/>
        </w:tabs>
        <w:spacing w:line="360" w:lineRule="auto"/>
        <w:ind w:firstLine="5040" w:firstLineChars="2100"/>
        <w:rPr>
          <w:rFonts w:ascii="宋体" w:hAnsi="宋体"/>
          <w:color w:val="000000"/>
          <w:sz w:val="24"/>
          <w:szCs w:val="18"/>
          <w:lang w:eastAsia="zh-CN"/>
        </w:rPr>
      </w:pPr>
    </w:p>
    <w:p w14:paraId="5A5F8ED7">
      <w:pPr>
        <w:tabs>
          <w:tab w:val="left" w:pos="720"/>
          <w:tab w:val="left" w:pos="900"/>
        </w:tabs>
        <w:spacing w:line="360" w:lineRule="auto"/>
        <w:ind w:firstLine="5040" w:firstLineChars="2100"/>
        <w:rPr>
          <w:rFonts w:ascii="宋体" w:hAnsi="宋体"/>
          <w:color w:val="000000"/>
          <w:sz w:val="24"/>
          <w:szCs w:val="18"/>
          <w:lang w:eastAsia="zh-CN"/>
        </w:rPr>
      </w:pPr>
    </w:p>
    <w:p w14:paraId="0F1675A3">
      <w:pPr>
        <w:tabs>
          <w:tab w:val="left" w:pos="720"/>
          <w:tab w:val="left" w:pos="900"/>
        </w:tabs>
        <w:spacing w:line="360" w:lineRule="auto"/>
        <w:ind w:firstLine="5040" w:firstLineChars="2100"/>
        <w:rPr>
          <w:rFonts w:ascii="宋体" w:hAnsi="宋体"/>
          <w:color w:val="000000"/>
          <w:sz w:val="24"/>
          <w:szCs w:val="18"/>
          <w:lang w:eastAsia="zh-CN"/>
        </w:rPr>
      </w:pPr>
    </w:p>
    <w:p w14:paraId="05B9E14B">
      <w:pPr>
        <w:tabs>
          <w:tab w:val="left" w:pos="720"/>
          <w:tab w:val="left" w:pos="900"/>
        </w:tabs>
        <w:spacing w:line="360" w:lineRule="auto"/>
        <w:ind w:firstLine="5040" w:firstLineChars="2100"/>
        <w:rPr>
          <w:rFonts w:ascii="宋体" w:hAnsi="宋体"/>
          <w:color w:val="000000"/>
          <w:sz w:val="24"/>
          <w:szCs w:val="18"/>
          <w:lang w:eastAsia="zh-CN"/>
        </w:rPr>
      </w:pPr>
    </w:p>
    <w:p w14:paraId="7E6669E5">
      <w:pPr>
        <w:tabs>
          <w:tab w:val="left" w:pos="720"/>
          <w:tab w:val="left" w:pos="900"/>
        </w:tabs>
        <w:spacing w:line="360" w:lineRule="auto"/>
        <w:ind w:firstLine="5040" w:firstLineChars="2100"/>
        <w:rPr>
          <w:rFonts w:ascii="宋体" w:hAnsi="宋体"/>
          <w:color w:val="000000"/>
          <w:sz w:val="24"/>
          <w:szCs w:val="18"/>
          <w:lang w:eastAsia="zh-CN"/>
        </w:rPr>
      </w:pPr>
    </w:p>
    <w:p w14:paraId="77CC534A">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14:paraId="278E0320">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color w:val="000000"/>
          <w:sz w:val="24"/>
          <w:szCs w:val="18"/>
          <w:lang w:eastAsia="zh-CN"/>
        </w:rPr>
      </w:pPr>
    </w:p>
    <w:p w14:paraId="2BBA8E5C">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14:paraId="2B5C8F98">
      <w:pPr>
        <w:pStyle w:val="5"/>
        <w:spacing w:line="360" w:lineRule="auto"/>
        <w:rPr>
          <w:rFonts w:hAnsi="宋体"/>
          <w:b/>
          <w:color w:val="000000"/>
          <w:sz w:val="24"/>
          <w:szCs w:val="24"/>
          <w:lang w:eastAsia="zh-CN"/>
        </w:rPr>
      </w:pPr>
    </w:p>
    <w:p w14:paraId="699988B1">
      <w:pPr>
        <w:pStyle w:val="5"/>
        <w:spacing w:line="360" w:lineRule="auto"/>
        <w:rPr>
          <w:rFonts w:hAnsi="宋体"/>
          <w:b/>
          <w:color w:val="000000"/>
          <w:sz w:val="24"/>
          <w:szCs w:val="24"/>
          <w:lang w:eastAsia="zh-CN"/>
        </w:rPr>
      </w:pPr>
    </w:p>
    <w:p w14:paraId="77B6101E">
      <w:pPr>
        <w:pStyle w:val="5"/>
        <w:spacing w:line="360" w:lineRule="auto"/>
        <w:rPr>
          <w:rFonts w:hAnsi="宋体"/>
          <w:b/>
          <w:color w:val="000000"/>
          <w:sz w:val="24"/>
          <w:szCs w:val="24"/>
          <w:lang w:eastAsia="zh-CN"/>
        </w:rPr>
      </w:pPr>
    </w:p>
    <w:p w14:paraId="5D8E5CE7">
      <w:pPr>
        <w:pStyle w:val="5"/>
        <w:spacing w:line="360" w:lineRule="auto"/>
        <w:rPr>
          <w:rFonts w:hAnsi="宋体"/>
          <w:b/>
          <w:color w:val="000000"/>
          <w:sz w:val="24"/>
          <w:szCs w:val="24"/>
          <w:lang w:eastAsia="zh-CN"/>
        </w:rPr>
      </w:pPr>
    </w:p>
    <w:p w14:paraId="37E55C6E">
      <w:pPr>
        <w:pStyle w:val="5"/>
        <w:spacing w:line="360" w:lineRule="auto"/>
        <w:rPr>
          <w:rFonts w:hAnsi="宋体"/>
          <w:b/>
          <w:color w:val="000000"/>
          <w:sz w:val="24"/>
          <w:szCs w:val="24"/>
          <w:lang w:eastAsia="zh-CN"/>
        </w:rPr>
      </w:pPr>
    </w:p>
    <w:p w14:paraId="13116E7C">
      <w:pPr>
        <w:pStyle w:val="5"/>
        <w:spacing w:line="360" w:lineRule="auto"/>
        <w:rPr>
          <w:rFonts w:hAnsi="宋体"/>
          <w:b/>
          <w:color w:val="000000"/>
          <w:sz w:val="24"/>
          <w:szCs w:val="24"/>
          <w:lang w:eastAsia="zh-CN"/>
        </w:rPr>
      </w:pPr>
    </w:p>
    <w:p w14:paraId="1B1FA1A3">
      <w:pPr>
        <w:pStyle w:val="5"/>
        <w:spacing w:line="360" w:lineRule="auto"/>
        <w:rPr>
          <w:rFonts w:hAnsi="宋体"/>
          <w:b/>
          <w:color w:val="000000"/>
          <w:sz w:val="24"/>
          <w:szCs w:val="24"/>
          <w:lang w:eastAsia="zh-CN"/>
        </w:rPr>
      </w:pPr>
    </w:p>
    <w:p w14:paraId="33873A2C">
      <w:pPr>
        <w:jc w:val="center"/>
        <w:rPr>
          <w:rFonts w:ascii="宋体" w:hAnsi="宋体"/>
          <w:b/>
          <w:bCs/>
          <w:color w:val="000000"/>
          <w:sz w:val="24"/>
          <w:szCs w:val="24"/>
          <w:lang w:eastAsia="zh-CN"/>
        </w:rPr>
      </w:pPr>
    </w:p>
    <w:p w14:paraId="3EE3CF5D">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14:paraId="3DA31058">
      <w:pPr>
        <w:pStyle w:val="9"/>
        <w:rPr>
          <w:lang w:eastAsia="zh-CN"/>
        </w:rPr>
      </w:pPr>
    </w:p>
    <w:p w14:paraId="64D31936">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14:paraId="4B84743A">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玉溪市中医医院支气管镜维修采购项目</w:t>
      </w:r>
      <w:r>
        <w:rPr>
          <w:rFonts w:hint="eastAsia" w:ascii="宋体" w:hAnsi="宋体"/>
          <w:color w:val="000000"/>
          <w:sz w:val="24"/>
          <w:szCs w:val="24"/>
          <w:lang w:val="zh-CN" w:eastAsia="zh-CN"/>
        </w:rPr>
        <w:t>项目编号：</w:t>
      </w:r>
      <w:r>
        <w:rPr>
          <w:rFonts w:hint="eastAsia" w:ascii="宋体" w:hAnsi="宋体"/>
          <w:color w:val="000000"/>
          <w:sz w:val="24"/>
          <w:szCs w:val="24"/>
          <w:u w:val="single"/>
          <w:lang w:val="zh-CN" w:eastAsia="zh-CN"/>
        </w:rPr>
        <w:t>玉中医采ZQGJ20250421-010</w:t>
      </w:r>
      <w:r>
        <w:rPr>
          <w:rFonts w:hint="eastAsia" w:ascii="宋体" w:hAnsi="宋体"/>
          <w:color w:val="000000"/>
          <w:sz w:val="24"/>
          <w:szCs w:val="24"/>
          <w:lang w:val="zh-CN" w:eastAsia="zh-CN"/>
        </w:rPr>
        <w:t>提交响应文件并参加询价，以本公司名义处理一切与之有关的事务，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14:paraId="5D00E893">
      <w:pPr>
        <w:pStyle w:val="5"/>
        <w:spacing w:line="360" w:lineRule="auto"/>
        <w:jc w:val="center"/>
        <w:rPr>
          <w:rFonts w:hAnsi="宋体"/>
          <w:color w:val="000000"/>
          <w:sz w:val="24"/>
          <w:szCs w:val="24"/>
          <w:lang w:val="zh-CN" w:eastAsia="zh-CN"/>
        </w:rPr>
      </w:pPr>
    </w:p>
    <w:p w14:paraId="12C18517">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14:paraId="519C7CF1">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14:paraId="4C6CCA4C">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14:paraId="354541BE">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14:paraId="14D51419">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14:paraId="19975293">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14:paraId="2625800C">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14:paraId="39988096">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14:paraId="00204B12">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14:paraId="3DC04F6C">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ascii="宋体" w:hAnsi="宋体"/>
          <w:color w:val="000000"/>
          <w:sz w:val="24"/>
          <w:szCs w:val="24"/>
          <w:lang w:eastAsia="zh-CN"/>
        </w:rPr>
      </w:pPr>
    </w:p>
    <w:p w14:paraId="2A0D6D20">
      <w:pPr>
        <w:spacing w:line="360" w:lineRule="auto"/>
        <w:jc w:val="center"/>
        <w:rPr>
          <w:rFonts w:ascii="宋体" w:hAnsi="宋体"/>
          <w:color w:val="000000"/>
          <w:sz w:val="24"/>
          <w:szCs w:val="24"/>
          <w:lang w:eastAsia="zh-CN"/>
        </w:rPr>
      </w:pPr>
    </w:p>
    <w:p w14:paraId="0DE3BAA5">
      <w:pPr>
        <w:spacing w:line="360" w:lineRule="auto"/>
        <w:jc w:val="center"/>
        <w:rPr>
          <w:rFonts w:ascii="宋体" w:hAnsi="宋体"/>
          <w:color w:val="000000"/>
          <w:sz w:val="24"/>
          <w:szCs w:val="24"/>
          <w:lang w:eastAsia="zh-CN"/>
        </w:rPr>
      </w:pPr>
    </w:p>
    <w:p w14:paraId="10E46C7C">
      <w:pPr>
        <w:spacing w:line="360" w:lineRule="auto"/>
        <w:jc w:val="center"/>
        <w:rPr>
          <w:rFonts w:ascii="宋体" w:hAnsi="宋体"/>
          <w:color w:val="000000"/>
          <w:sz w:val="24"/>
          <w:szCs w:val="24"/>
          <w:lang w:eastAsia="zh-CN"/>
        </w:rPr>
      </w:pPr>
    </w:p>
    <w:p w14:paraId="68864B90">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5"/>
        <w:spacing w:line="360" w:lineRule="auto"/>
        <w:rPr>
          <w:rFonts w:hAnsi="宋体"/>
          <w:b/>
          <w:color w:val="000000"/>
          <w:sz w:val="24"/>
          <w:szCs w:val="24"/>
          <w:lang w:eastAsia="zh-CN"/>
        </w:rPr>
      </w:pPr>
    </w:p>
    <w:p w14:paraId="1BADEF23">
      <w:pPr>
        <w:pStyle w:val="4"/>
        <w:rPr>
          <w:rFonts w:hint="eastAsia"/>
          <w:color w:val="auto"/>
          <w:lang w:eastAsia="zh-CN"/>
        </w:rPr>
      </w:pPr>
      <w:r>
        <w:rPr>
          <w:rFonts w:hint="eastAsia" w:ascii="宋体" w:hAnsi="宋体" w:cs="宋体"/>
          <w:b w:val="0"/>
          <w:kern w:val="2"/>
          <w:sz w:val="24"/>
          <w:szCs w:val="24"/>
          <w:lang w:val="en-US" w:eastAsia="zh-CN" w:bidi="ar-SA"/>
        </w:rPr>
        <w:br w:type="page"/>
      </w:r>
      <w:bookmarkStart w:id="6" w:name="_Toc355054076"/>
      <w:bookmarkStart w:id="7" w:name="_Toc4480"/>
      <w:bookmarkStart w:id="8" w:name="_Toc959358"/>
      <w:bookmarkStart w:id="9" w:name="_Toc373567038"/>
    </w:p>
    <w:p w14:paraId="5D9830D0">
      <w:pPr>
        <w:pStyle w:val="15"/>
        <w:rPr>
          <w:rFonts w:hint="eastAsia" w:ascii="宋体" w:hAnsi="宋体" w:cs="宋体"/>
          <w:b/>
          <w:color w:val="auto"/>
          <w:sz w:val="24"/>
        </w:rPr>
      </w:pPr>
    </w:p>
    <w:p w14:paraId="7FA0DB87">
      <w:pPr>
        <w:adjustRightInd w:val="0"/>
        <w:snapToGrid w:val="0"/>
        <w:spacing w:line="360" w:lineRule="auto"/>
        <w:jc w:val="center"/>
        <w:rPr>
          <w:rFonts w:hint="eastAsia" w:ascii="宋体" w:hAnsi="宋体" w:cs="宋体"/>
          <w:b/>
          <w:color w:val="auto"/>
          <w:sz w:val="28"/>
          <w:szCs w:val="28"/>
        </w:rPr>
      </w:pPr>
      <w:r>
        <w:rPr>
          <w:rFonts w:hint="eastAsia" w:ascii="宋体" w:hAnsi="宋体" w:cs="宋体"/>
          <w:b/>
          <w:color w:val="auto"/>
          <w:sz w:val="28"/>
          <w:szCs w:val="28"/>
          <w:lang w:eastAsia="zh-CN"/>
        </w:rPr>
        <w:t>二</w:t>
      </w:r>
      <w:r>
        <w:rPr>
          <w:rFonts w:hint="eastAsia" w:ascii="宋体" w:hAnsi="宋体" w:cs="宋体"/>
          <w:b/>
          <w:color w:val="auto"/>
          <w:sz w:val="28"/>
          <w:szCs w:val="28"/>
        </w:rPr>
        <w:t>、资格审查部分</w:t>
      </w:r>
    </w:p>
    <w:p w14:paraId="77657DC7">
      <w:pPr>
        <w:adjustRightInd w:val="0"/>
        <w:snapToGrid w:val="0"/>
        <w:spacing w:line="360" w:lineRule="auto"/>
        <w:jc w:val="center"/>
        <w:rPr>
          <w:rFonts w:hint="eastAsia" w:ascii="宋体" w:hAnsi="宋体" w:cs="宋体"/>
          <w:b/>
          <w:color w:val="auto"/>
          <w:sz w:val="24"/>
        </w:rPr>
      </w:pPr>
    </w:p>
    <w:p w14:paraId="640AE943">
      <w:pPr>
        <w:adjustRightInd w:val="0"/>
        <w:snapToGrid w:val="0"/>
        <w:spacing w:line="360" w:lineRule="auto"/>
        <w:jc w:val="center"/>
        <w:rPr>
          <w:rFonts w:hint="eastAsia" w:ascii="宋体" w:hAnsi="宋体" w:cs="宋体"/>
          <w:b/>
          <w:color w:val="auto"/>
          <w:sz w:val="24"/>
        </w:rPr>
      </w:pPr>
      <w:r>
        <w:rPr>
          <w:rFonts w:hint="eastAsia" w:ascii="宋体" w:hAnsi="宋体" w:cs="宋体"/>
          <w:b/>
          <w:color w:val="auto"/>
          <w:sz w:val="24"/>
        </w:rPr>
        <w:t>（一）供应商基本情况表</w:t>
      </w:r>
    </w:p>
    <w:tbl>
      <w:tblPr>
        <w:tblStyle w:val="10"/>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法定代表人（或负责人）</w:t>
            </w:r>
          </w:p>
        </w:tc>
        <w:tc>
          <w:tcPr>
            <w:tcW w:w="3544" w:type="dxa"/>
            <w:noWrap w:val="0"/>
            <w:vAlign w:val="center"/>
          </w:tcPr>
          <w:p w14:paraId="183D54E0">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14:paraId="23E2B9E9">
            <w:pPr>
              <w:autoSpaceDE w:val="0"/>
              <w:autoSpaceDN w:val="0"/>
              <w:adjustRightInd w:val="0"/>
              <w:snapToGrid w:val="0"/>
              <w:rPr>
                <w:rFonts w:hint="eastAsia" w:ascii="宋体" w:hAnsi="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经营、技术负责人</w:t>
            </w:r>
          </w:p>
        </w:tc>
        <w:tc>
          <w:tcPr>
            <w:tcW w:w="3544" w:type="dxa"/>
            <w:noWrap w:val="0"/>
            <w:vAlign w:val="center"/>
          </w:tcPr>
          <w:p w14:paraId="100D7BDC">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14:paraId="62E9E525">
            <w:pPr>
              <w:autoSpaceDE w:val="0"/>
              <w:autoSpaceDN w:val="0"/>
              <w:adjustRightInd w:val="0"/>
              <w:snapToGrid w:val="0"/>
              <w:rPr>
                <w:rFonts w:hint="eastAsia" w:ascii="宋体" w:hAnsi="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cs="宋体"/>
                <w:color w:val="auto"/>
                <w:lang w:val="zh-CN"/>
              </w:rPr>
            </w:pPr>
            <w:r>
              <w:rPr>
                <w:rFonts w:hint="eastAsia" w:ascii="宋体" w:hAnsi="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公司本部：      省    市    区    路     号</w:t>
            </w:r>
          </w:p>
          <w:p w14:paraId="5EB3F356">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业务联系人：              电话：</w:t>
            </w:r>
          </w:p>
        </w:tc>
      </w:tr>
    </w:tbl>
    <w:p w14:paraId="6A5F4F06">
      <w:pPr>
        <w:spacing w:line="360" w:lineRule="auto"/>
        <w:jc w:val="left"/>
        <w:rPr>
          <w:rFonts w:hint="eastAsia" w:ascii="宋体" w:hAnsi="宋体" w:cs="宋体"/>
          <w:color w:val="auto"/>
          <w:kern w:val="0"/>
          <w:sz w:val="24"/>
        </w:rPr>
      </w:pPr>
    </w:p>
    <w:p w14:paraId="1007324E">
      <w:pPr>
        <w:spacing w:line="360" w:lineRule="auto"/>
        <w:jc w:val="left"/>
        <w:rPr>
          <w:rFonts w:hint="eastAsia" w:ascii="宋体" w:hAnsi="宋体" w:cs="宋体"/>
          <w:color w:val="auto"/>
          <w:kern w:val="0"/>
          <w:sz w:val="24"/>
        </w:rPr>
      </w:pPr>
      <w:r>
        <w:rPr>
          <w:rFonts w:hint="eastAsia" w:ascii="宋体" w:hAnsi="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2、附相关证明资料，如相关人员的资质证书、获奖证书（若有）、荣誉证书（若有）等</w:t>
      </w:r>
      <w:r>
        <w:rPr>
          <w:rFonts w:hint="eastAsia" w:ascii="宋体" w:hAnsi="宋体" w:cs="宋体"/>
          <w:color w:val="auto"/>
          <w:sz w:val="24"/>
        </w:rPr>
        <w:t>相关证明资料复印件加盖公章</w:t>
      </w:r>
      <w:r>
        <w:rPr>
          <w:rFonts w:hint="eastAsia" w:ascii="宋体" w:hAnsi="宋体" w:cs="宋体"/>
          <w:color w:val="auto"/>
          <w:kern w:val="0"/>
          <w:sz w:val="24"/>
        </w:rPr>
        <w:t>。</w:t>
      </w:r>
    </w:p>
    <w:p w14:paraId="0B141239">
      <w:pPr>
        <w:spacing w:line="360" w:lineRule="auto"/>
        <w:jc w:val="left"/>
        <w:rPr>
          <w:rFonts w:hint="eastAsia" w:ascii="宋体" w:hAnsi="宋体" w:cs="宋体"/>
          <w:b/>
          <w:color w:val="auto"/>
          <w:sz w:val="24"/>
          <w:szCs w:val="24"/>
        </w:rPr>
      </w:pPr>
      <w:r>
        <w:rPr>
          <w:rFonts w:hint="eastAsia" w:ascii="宋体" w:hAnsi="宋体" w:cs="宋体"/>
          <w:b/>
          <w:color w:val="auto"/>
          <w:sz w:val="24"/>
          <w:szCs w:val="24"/>
        </w:rPr>
        <w:t>（二）营业执照（原件扫描件并加盖公章）</w:t>
      </w:r>
    </w:p>
    <w:p w14:paraId="3D65B01C">
      <w:pPr>
        <w:spacing w:line="360" w:lineRule="auto"/>
        <w:jc w:val="left"/>
        <w:rPr>
          <w:rFonts w:hint="eastAsia" w:ascii="宋体" w:hAnsi="宋体" w:cs="宋体"/>
          <w:b/>
          <w:color w:val="auto"/>
          <w:sz w:val="24"/>
          <w:szCs w:val="24"/>
        </w:rPr>
      </w:pPr>
    </w:p>
    <w:p w14:paraId="6FC47D69">
      <w:pPr>
        <w:pStyle w:val="15"/>
        <w:rPr>
          <w:rFonts w:hint="eastAsia"/>
        </w:rPr>
      </w:pPr>
    </w:p>
    <w:p w14:paraId="398EB9EC">
      <w:pPr>
        <w:pStyle w:val="15"/>
        <w:rPr>
          <w:rFonts w:hint="eastAsia"/>
        </w:rPr>
      </w:pPr>
    </w:p>
    <w:p w14:paraId="58B86FB4">
      <w:pPr>
        <w:spacing w:line="360" w:lineRule="auto"/>
        <w:jc w:val="left"/>
        <w:rPr>
          <w:rFonts w:hint="eastAsia" w:ascii="宋体" w:hAnsi="宋体" w:cs="宋体"/>
          <w:b/>
          <w:color w:val="auto"/>
          <w:sz w:val="24"/>
          <w:szCs w:val="24"/>
        </w:rPr>
      </w:pPr>
    </w:p>
    <w:p w14:paraId="28306A8A">
      <w:pPr>
        <w:pStyle w:val="15"/>
        <w:rPr>
          <w:rFonts w:hint="default"/>
          <w:lang w:val="en-US" w:eastAsia="zh-CN"/>
        </w:rPr>
      </w:pPr>
    </w:p>
    <w:p w14:paraId="2C9F4A38">
      <w:pPr>
        <w:numPr>
          <w:ilvl w:val="0"/>
          <w:numId w:val="1"/>
        </w:numPr>
        <w:adjustRightInd w:val="0"/>
        <w:snapToGrid w:val="0"/>
        <w:spacing w:line="360" w:lineRule="auto"/>
        <w:jc w:val="left"/>
        <w:rPr>
          <w:rFonts w:hint="eastAsia" w:ascii="宋体" w:hAnsi="宋体" w:cs="宋体"/>
          <w:b/>
          <w:color w:val="auto"/>
          <w:sz w:val="24"/>
          <w:szCs w:val="24"/>
          <w:lang w:eastAsia="zh-CN"/>
        </w:rPr>
      </w:pPr>
      <w:r>
        <w:rPr>
          <w:rFonts w:hint="eastAsia" w:ascii="宋体" w:hAnsi="宋体" w:cs="宋体"/>
          <w:b/>
          <w:color w:val="auto"/>
          <w:sz w:val="24"/>
          <w:szCs w:val="24"/>
          <w:lang w:val="en-US" w:eastAsia="zh-CN"/>
        </w:rPr>
        <w:t>供应商具有依法缴纳税收和社会保障资金的良好记录。①提供2024年01月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01月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5"/>
        <w:numPr>
          <w:ilvl w:val="0"/>
          <w:numId w:val="0"/>
        </w:numPr>
        <w:rPr>
          <w:rFonts w:hint="eastAsia"/>
          <w:color w:val="auto"/>
        </w:rPr>
      </w:pPr>
    </w:p>
    <w:p w14:paraId="45563611">
      <w:pPr>
        <w:numPr>
          <w:ilvl w:val="0"/>
          <w:numId w:val="1"/>
        </w:numPr>
        <w:adjustRightInd w:val="0"/>
        <w:snapToGrid w:val="0"/>
        <w:spacing w:line="360" w:lineRule="auto"/>
        <w:ind w:left="0" w:leftChars="0" w:firstLine="0" w:firstLineChars="0"/>
        <w:jc w:val="left"/>
        <w:rPr>
          <w:rFonts w:hint="eastAsia" w:ascii="宋体" w:hAnsi="宋体" w:cs="宋体"/>
          <w:b/>
          <w:color w:val="auto"/>
          <w:sz w:val="24"/>
          <w:szCs w:val="24"/>
          <w:lang w:val="en-US" w:eastAsia="zh-CN"/>
        </w:rPr>
      </w:pPr>
      <w:r>
        <w:rPr>
          <w:rFonts w:hint="eastAsia" w:ascii="宋体" w:hAnsi="宋体" w:cs="宋体"/>
          <w:b/>
          <w:color w:val="auto"/>
          <w:sz w:val="24"/>
          <w:szCs w:val="24"/>
          <w:lang w:val="zh-CN" w:eastAsia="zh-CN"/>
        </w:rPr>
        <w:t>供应商具有良好的商业信誉和健全的财务会计制度，内容可为以下三者之一： ①提供202</w:t>
      </w:r>
      <w:r>
        <w:rPr>
          <w:rFonts w:hint="eastAsia" w:ascii="宋体" w:hAnsi="宋体" w:cs="宋体"/>
          <w:b/>
          <w:color w:val="auto"/>
          <w:sz w:val="24"/>
          <w:szCs w:val="24"/>
          <w:lang w:val="en-US" w:eastAsia="zh-CN"/>
        </w:rPr>
        <w:t>2</w:t>
      </w:r>
      <w:r>
        <w:rPr>
          <w:rFonts w:hint="eastAsia" w:ascii="宋体" w:hAnsi="宋体" w:cs="宋体"/>
          <w:b/>
          <w:color w:val="auto"/>
          <w:sz w:val="24"/>
          <w:szCs w:val="24"/>
          <w:lang w:val="zh-CN" w:eastAsia="zh-CN"/>
        </w:rPr>
        <w:t>年至今任意年度经第三方审计机构审计的财务状况报告（包括资产负债表、利润表、现金流量表），成立不满1年的供应商提供自成立至今的财务报表(包括资产负债表、利润表、现金流量表)；②提供基本开户银行出具的资信证明；③提供财政部门认可的政府采购专业担保机构出具的投标担保函（</w:t>
      </w:r>
      <w:r>
        <w:rPr>
          <w:rFonts w:hint="eastAsia" w:ascii="宋体" w:hAnsi="宋体" w:cs="宋体"/>
          <w:b/>
          <w:color w:val="auto"/>
          <w:sz w:val="24"/>
          <w:lang w:val="en-US" w:eastAsia="zh-CN"/>
        </w:rPr>
        <w:t>后附资格声明函格式）</w:t>
      </w:r>
      <w:r>
        <w:rPr>
          <w:rFonts w:hint="eastAsia" w:ascii="宋体" w:hAnsi="宋体" w:cs="宋体"/>
          <w:b/>
          <w:color w:val="auto"/>
          <w:sz w:val="24"/>
          <w:szCs w:val="24"/>
          <w:lang w:val="zh-CN" w:eastAsia="zh-CN"/>
        </w:rPr>
        <w:t>。</w:t>
      </w:r>
    </w:p>
    <w:p w14:paraId="4B55C8C9">
      <w:pPr>
        <w:numPr>
          <w:ilvl w:val="0"/>
          <w:numId w:val="0"/>
        </w:numPr>
        <w:adjustRightInd w:val="0"/>
        <w:snapToGrid w:val="0"/>
        <w:spacing w:line="360" w:lineRule="auto"/>
        <w:ind w:leftChars="0"/>
        <w:jc w:val="left"/>
        <w:rPr>
          <w:rFonts w:hint="eastAsia" w:ascii="宋体" w:hAnsi="宋体" w:cs="宋体"/>
          <w:b/>
          <w:color w:val="auto"/>
          <w:sz w:val="24"/>
          <w:szCs w:val="24"/>
        </w:rPr>
      </w:pPr>
    </w:p>
    <w:p w14:paraId="2AB7ABAD">
      <w:pPr>
        <w:numPr>
          <w:ilvl w:val="0"/>
          <w:numId w:val="0"/>
        </w:numPr>
        <w:adjustRightInd w:val="0"/>
        <w:snapToGrid w:val="0"/>
        <w:spacing w:line="360" w:lineRule="auto"/>
        <w:ind w:leftChars="0"/>
        <w:jc w:val="left"/>
        <w:rPr>
          <w:rFonts w:hint="eastAsia" w:ascii="宋体" w:hAnsi="宋体" w:cs="宋体"/>
          <w:b/>
          <w:color w:val="auto"/>
          <w:sz w:val="24"/>
        </w:rPr>
      </w:pPr>
      <w:r>
        <w:rPr>
          <w:rFonts w:hint="eastAsia" w:ascii="宋体" w:hAnsi="宋体" w:cs="宋体"/>
          <w:b/>
          <w:color w:val="auto"/>
          <w:sz w:val="24"/>
          <w:szCs w:val="24"/>
        </w:rPr>
        <w:t>（</w:t>
      </w:r>
      <w:r>
        <w:rPr>
          <w:rFonts w:hint="eastAsia" w:ascii="宋体" w:hAnsi="宋体" w:cs="宋体"/>
          <w:b/>
          <w:color w:val="auto"/>
          <w:sz w:val="24"/>
          <w:szCs w:val="24"/>
          <w:lang w:eastAsia="zh-CN"/>
        </w:rPr>
        <w:t>五</w:t>
      </w:r>
      <w:r>
        <w:rPr>
          <w:rFonts w:hint="eastAsia" w:ascii="宋体" w:hAnsi="宋体" w:cs="宋体"/>
          <w:b/>
          <w:color w:val="auto"/>
          <w:sz w:val="24"/>
          <w:szCs w:val="24"/>
        </w:rPr>
        <w:t>）</w:t>
      </w:r>
      <w:r>
        <w:rPr>
          <w:rFonts w:hint="eastAsia" w:ascii="宋体" w:hAnsi="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cs="宋体"/>
          <w:b/>
          <w:color w:val="auto"/>
          <w:sz w:val="24"/>
          <w:lang w:val="en-US" w:eastAsia="zh-CN"/>
        </w:rPr>
        <w:fldChar w:fldCharType="begin"/>
      </w:r>
      <w:r>
        <w:rPr>
          <w:rFonts w:hint="eastAsia" w:ascii="宋体" w:hAnsi="宋体" w:cs="宋体"/>
          <w:b/>
          <w:color w:val="auto"/>
          <w:sz w:val="24"/>
          <w:lang w:val="en-US" w:eastAsia="zh-CN"/>
        </w:rPr>
        <w:instrText xml:space="preserve"> HYPERLINK "http://zxgk.court.gov.cn/shixin/" </w:instrText>
      </w:r>
      <w:r>
        <w:rPr>
          <w:rFonts w:hint="eastAsia" w:ascii="宋体" w:hAnsi="宋体" w:cs="宋体"/>
          <w:b/>
          <w:color w:val="auto"/>
          <w:sz w:val="24"/>
          <w:lang w:val="en-US" w:eastAsia="zh-CN"/>
        </w:rPr>
        <w:fldChar w:fldCharType="separate"/>
      </w:r>
      <w:r>
        <w:rPr>
          <w:rFonts w:hint="eastAsia" w:ascii="宋体" w:hAnsi="宋体" w:cs="宋体"/>
          <w:b/>
          <w:color w:val="auto"/>
          <w:sz w:val="24"/>
          <w:lang w:val="en-US" w:eastAsia="zh-CN"/>
        </w:rPr>
        <w:t>http://zxgk.court.gov.cn/shixin/</w:t>
      </w:r>
      <w:r>
        <w:rPr>
          <w:rFonts w:hint="eastAsia" w:ascii="宋体" w:hAnsi="宋体" w:cs="宋体"/>
          <w:b/>
          <w:color w:val="auto"/>
          <w:sz w:val="24"/>
          <w:lang w:val="en-US" w:eastAsia="zh-CN"/>
        </w:rPr>
        <w:fldChar w:fldCharType="end"/>
      </w:r>
      <w:r>
        <w:rPr>
          <w:rFonts w:hint="eastAsia" w:ascii="宋体" w:hAnsi="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3CCD8CB7">
      <w:pPr>
        <w:pStyle w:val="3"/>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Times New Roman"/>
          <w:b/>
          <w:color w:val="auto"/>
          <w:sz w:val="28"/>
          <w:szCs w:val="28"/>
        </w:rPr>
      </w:pPr>
      <w:r>
        <w:rPr>
          <w:rFonts w:hint="eastAsia" w:ascii="宋体" w:hAnsi="宋体" w:eastAsia="宋体" w:cs="Times New Roman"/>
          <w:b/>
          <w:color w:val="auto"/>
          <w:sz w:val="28"/>
          <w:szCs w:val="28"/>
          <w:lang w:val="en-US" w:eastAsia="zh-CN"/>
        </w:rPr>
        <w:t>附：</w:t>
      </w:r>
      <w:r>
        <w:rPr>
          <w:rFonts w:hint="eastAsia" w:ascii="宋体" w:hAnsi="宋体" w:eastAsia="宋体" w:cs="Times New Roman"/>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致：</w:t>
      </w:r>
      <w:r>
        <w:rPr>
          <w:rFonts w:hint="eastAsia" w:ascii="宋体" w:hAnsi="宋体" w:eastAsia="宋体" w:cs="Courier New"/>
          <w:b w:val="0"/>
          <w:bCs/>
          <w:color w:val="auto"/>
          <w:sz w:val="24"/>
          <w:szCs w:val="24"/>
          <w:u w:val="single"/>
        </w:rPr>
        <w:t xml:space="preserve">   (</w:t>
      </w:r>
      <w:r>
        <w:rPr>
          <w:rFonts w:hint="eastAsia" w:ascii="宋体" w:hAnsi="宋体" w:eastAsia="宋体" w:cs="Courier New"/>
          <w:b w:val="0"/>
          <w:bCs/>
          <w:color w:val="auto"/>
          <w:sz w:val="24"/>
          <w:szCs w:val="24"/>
          <w:u w:val="single"/>
          <w:lang w:val="en-US" w:eastAsia="zh-CN"/>
        </w:rPr>
        <w:t>采购人名称</w:t>
      </w:r>
      <w:r>
        <w:rPr>
          <w:rFonts w:hint="eastAsia" w:ascii="宋体" w:hAnsi="宋体" w:eastAsia="宋体" w:cs="Courier New"/>
          <w:b w:val="0"/>
          <w:bCs/>
          <w:color w:val="auto"/>
          <w:sz w:val="24"/>
          <w:szCs w:val="24"/>
          <w:u w:val="single"/>
        </w:rPr>
        <w:t>)</w:t>
      </w:r>
      <w:r>
        <w:rPr>
          <w:rFonts w:hint="eastAsia" w:ascii="宋体" w:hAnsi="宋体" w:eastAsia="宋体" w:cs="Courier New"/>
          <w:b w:val="0"/>
          <w:bCs/>
          <w:color w:val="auto"/>
          <w:sz w:val="24"/>
          <w:szCs w:val="24"/>
          <w:u w:val="single"/>
          <w:lang w:val="en-US" w:eastAsia="zh-CN"/>
        </w:rPr>
        <w:t xml:space="preserve">  </w:t>
      </w:r>
      <w:r>
        <w:rPr>
          <w:rFonts w:hint="eastAsia" w:ascii="宋体" w:hAnsi="宋体" w:eastAsia="宋体" w:cs="Courier New"/>
          <w:b w:val="0"/>
          <w:bCs/>
          <w:color w:val="auto"/>
          <w:sz w:val="24"/>
          <w:szCs w:val="24"/>
          <w:u w:val="single"/>
        </w:rPr>
        <w:t xml:space="preserve"> </w:t>
      </w:r>
      <w:r>
        <w:rPr>
          <w:rFonts w:hint="eastAsia" w:ascii="宋体" w:hAnsi="宋体" w:eastAsia="宋体" w:cs="Courier New"/>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关于贵</w:t>
      </w:r>
      <w:r>
        <w:rPr>
          <w:rFonts w:hint="eastAsia" w:ascii="宋体" w:hAnsi="宋体" w:eastAsia="宋体" w:cs="Courier New"/>
          <w:b w:val="0"/>
          <w:bCs/>
          <w:color w:val="auto"/>
          <w:sz w:val="24"/>
          <w:szCs w:val="24"/>
          <w:lang w:val="en-US" w:eastAsia="zh-CN"/>
        </w:rPr>
        <w:t>单位</w:t>
      </w:r>
      <w:r>
        <w:rPr>
          <w:rFonts w:hint="eastAsia" w:ascii="宋体" w:hAnsi="宋体" w:eastAsia="宋体" w:cs="Courier New"/>
          <w:b w:val="0"/>
          <w:bCs/>
          <w:color w:val="auto"/>
          <w:sz w:val="24"/>
          <w:szCs w:val="24"/>
          <w:u w:val="single"/>
        </w:rPr>
        <w:t xml:space="preserve">(项目名称)  (项目编号：      ) </w:t>
      </w:r>
      <w:r>
        <w:rPr>
          <w:rFonts w:hint="eastAsia" w:ascii="宋体" w:hAnsi="宋体" w:eastAsia="宋体" w:cs="Courier New"/>
          <w:b w:val="0"/>
          <w:bCs/>
          <w:color w:val="auto"/>
          <w:sz w:val="24"/>
          <w:szCs w:val="24"/>
          <w:u w:val="none"/>
          <w:lang w:val="en-US" w:eastAsia="zh-CN"/>
        </w:rPr>
        <w:t>询价</w:t>
      </w:r>
      <w:r>
        <w:rPr>
          <w:rFonts w:hint="eastAsia" w:ascii="宋体" w:hAnsi="宋体" w:eastAsia="宋体" w:cs="Courier New"/>
          <w:b w:val="0"/>
          <w:bCs/>
          <w:color w:val="auto"/>
          <w:sz w:val="24"/>
          <w:szCs w:val="24"/>
        </w:rPr>
        <w:t>公告，本公司(企业)愿意参加</w:t>
      </w:r>
      <w:r>
        <w:rPr>
          <w:rFonts w:hint="eastAsia" w:ascii="宋体" w:hAnsi="宋体" w:eastAsia="宋体" w:cs="Courier New"/>
          <w:b w:val="0"/>
          <w:bCs/>
          <w:color w:val="auto"/>
          <w:sz w:val="24"/>
          <w:szCs w:val="24"/>
          <w:lang w:val="en-US" w:eastAsia="zh-CN"/>
        </w:rPr>
        <w:t>询价</w:t>
      </w:r>
      <w:r>
        <w:rPr>
          <w:rFonts w:hint="eastAsia" w:ascii="宋体" w:hAnsi="宋体" w:eastAsia="宋体" w:cs="Courier New"/>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二、本公司（企业）符合</w:t>
      </w:r>
      <w:r>
        <w:rPr>
          <w:rFonts w:hint="eastAsia" w:ascii="宋体" w:hAnsi="宋体" w:eastAsia="宋体" w:cs="Courier New"/>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三</w:t>
      </w:r>
      <w:r>
        <w:rPr>
          <w:rFonts w:hint="eastAsia" w:ascii="宋体" w:hAnsi="宋体" w:eastAsia="宋体" w:cs="Courier New"/>
          <w:b w:val="0"/>
          <w:bCs/>
          <w:color w:val="auto"/>
          <w:sz w:val="24"/>
          <w:szCs w:val="24"/>
        </w:rPr>
        <w:t>、本公司(企业) 承诺在“信用中国”网站(www.creditchina.gov.cn) 中未被列入： 政府采购严严重失信主体名单、重违法失信行为记录名单、重大税收违法失信主体；在中 国执行信息公开网(</w:t>
      </w:r>
      <w:r>
        <w:rPr>
          <w:rFonts w:hint="eastAsia" w:ascii="宋体" w:hAnsi="宋体" w:eastAsia="宋体" w:cs="Courier New"/>
          <w:b w:val="0"/>
          <w:bCs/>
          <w:color w:val="auto"/>
          <w:sz w:val="24"/>
          <w:szCs w:val="24"/>
        </w:rPr>
        <w:fldChar w:fldCharType="begin"/>
      </w:r>
      <w:r>
        <w:rPr>
          <w:rFonts w:hint="eastAsia" w:ascii="宋体" w:hAnsi="宋体" w:eastAsia="宋体" w:cs="Courier New"/>
          <w:b w:val="0"/>
          <w:bCs/>
          <w:color w:val="auto"/>
          <w:sz w:val="24"/>
          <w:szCs w:val="24"/>
        </w:rPr>
        <w:instrText xml:space="preserve"> HYPERLINK "http://zxgk.court.gov.cn/shixin/" </w:instrText>
      </w:r>
      <w:r>
        <w:rPr>
          <w:rFonts w:hint="eastAsia" w:ascii="宋体" w:hAnsi="宋体" w:eastAsia="宋体" w:cs="Courier New"/>
          <w:b w:val="0"/>
          <w:bCs/>
          <w:color w:val="auto"/>
          <w:sz w:val="24"/>
          <w:szCs w:val="24"/>
        </w:rPr>
        <w:fldChar w:fldCharType="separate"/>
      </w:r>
      <w:r>
        <w:rPr>
          <w:rFonts w:hint="eastAsia" w:ascii="宋体" w:hAnsi="宋体" w:eastAsia="宋体" w:cs="Courier New"/>
          <w:b w:val="0"/>
          <w:bCs/>
          <w:color w:val="auto"/>
          <w:sz w:val="24"/>
          <w:szCs w:val="24"/>
        </w:rPr>
        <w:t>http://zxgk.court.gov.cn/shixin/</w:t>
      </w:r>
      <w:r>
        <w:rPr>
          <w:rFonts w:hint="eastAsia" w:ascii="宋体" w:hAnsi="宋体" w:eastAsia="宋体" w:cs="Courier New"/>
          <w:b w:val="0"/>
          <w:bCs/>
          <w:color w:val="auto"/>
          <w:sz w:val="24"/>
          <w:szCs w:val="24"/>
        </w:rPr>
        <w:fldChar w:fldCharType="end"/>
      </w:r>
      <w:r>
        <w:rPr>
          <w:rFonts w:hint="eastAsia" w:ascii="宋体" w:hAnsi="宋体" w:eastAsia="宋体" w:cs="Courier New"/>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Courier New"/>
          <w:b w:val="0"/>
          <w:bCs/>
          <w:color w:val="auto"/>
          <w:sz w:val="24"/>
          <w:szCs w:val="24"/>
          <w:lang w:eastAsia="zh-CN"/>
        </w:rPr>
        <w:t>（</w:t>
      </w:r>
      <w:r>
        <w:rPr>
          <w:rFonts w:hint="eastAsia" w:ascii="宋体" w:hAnsi="宋体" w:eastAsia="宋体" w:cs="Courier New"/>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四</w:t>
      </w:r>
      <w:r>
        <w:rPr>
          <w:rFonts w:hint="eastAsia" w:ascii="宋体" w:hAnsi="宋体" w:eastAsia="宋体" w:cs="Courier New"/>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lang w:val="en-US" w:eastAsia="zh-CN"/>
        </w:rPr>
        <w:t>五</w:t>
      </w:r>
      <w:r>
        <w:rPr>
          <w:rFonts w:hint="eastAsia" w:ascii="宋体" w:hAnsi="宋体" w:eastAsia="宋体" w:cs="Courier New"/>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Courier New"/>
          <w:b w:val="0"/>
          <w:bCs/>
          <w:color w:val="auto"/>
          <w:sz w:val="24"/>
          <w:szCs w:val="24"/>
        </w:rPr>
      </w:pPr>
      <w:r>
        <w:rPr>
          <w:rFonts w:hint="eastAsia" w:ascii="宋体" w:hAnsi="宋体" w:eastAsia="宋体" w:cs="Courier New"/>
          <w:b w:val="0"/>
          <w:bCs/>
          <w:color w:val="auto"/>
          <w:sz w:val="24"/>
          <w:szCs w:val="24"/>
        </w:rPr>
        <w:t>说明:本《资格</w:t>
      </w:r>
      <w:r>
        <w:rPr>
          <w:rFonts w:hint="eastAsia" w:ascii="宋体" w:hAnsi="宋体" w:eastAsia="宋体" w:cs="Courier New"/>
          <w:b w:val="0"/>
          <w:bCs/>
          <w:color w:val="auto"/>
          <w:sz w:val="24"/>
          <w:szCs w:val="24"/>
          <w:lang w:val="en-US" w:eastAsia="zh-CN"/>
        </w:rPr>
        <w:t>声明</w:t>
      </w:r>
      <w:r>
        <w:rPr>
          <w:rFonts w:hint="eastAsia" w:ascii="宋体" w:hAnsi="宋体" w:eastAsia="宋体" w:cs="Courier New"/>
          <w:b w:val="0"/>
          <w:bCs/>
          <w:color w:val="auto"/>
          <w:sz w:val="24"/>
          <w:szCs w:val="24"/>
        </w:rPr>
        <w:t>函》如有虚假或与事实不符的，作无效</w:t>
      </w:r>
      <w:r>
        <w:rPr>
          <w:rFonts w:hint="eastAsia" w:ascii="宋体" w:hAnsi="宋体" w:eastAsia="宋体" w:cs="Courier New"/>
          <w:b w:val="0"/>
          <w:bCs/>
          <w:color w:val="auto"/>
          <w:sz w:val="24"/>
          <w:szCs w:val="24"/>
          <w:lang w:val="en-US" w:eastAsia="zh-CN"/>
        </w:rPr>
        <w:t>响应</w:t>
      </w:r>
      <w:r>
        <w:rPr>
          <w:rFonts w:hint="eastAsia" w:ascii="宋体" w:hAnsi="宋体" w:eastAsia="宋体" w:cs="Courier New"/>
          <w:b w:val="0"/>
          <w:bCs/>
          <w:color w:val="auto"/>
          <w:sz w:val="24"/>
          <w:szCs w:val="24"/>
        </w:rPr>
        <w:t>处理，愿承担一切法律责任。</w:t>
      </w:r>
    </w:p>
    <w:p w14:paraId="16D8778C">
      <w:pPr>
        <w:spacing w:before="60" w:after="60" w:line="400" w:lineRule="exact"/>
        <w:ind w:firstLine="360" w:firstLineChars="150"/>
        <w:rPr>
          <w:rFonts w:hint="eastAsia" w:ascii="宋体" w:hAnsi="宋体"/>
          <w:color w:val="auto"/>
          <w:sz w:val="24"/>
        </w:rPr>
      </w:pPr>
      <w:r>
        <w:rPr>
          <w:rFonts w:hint="eastAsia" w:ascii="宋体" w:hAnsi="宋体"/>
          <w:color w:val="auto"/>
          <w:sz w:val="24"/>
          <w:lang w:eastAsia="zh-CN"/>
        </w:rPr>
        <w:t>供应商（加盖公章）</w:t>
      </w:r>
      <w:r>
        <w:rPr>
          <w:rFonts w:hint="eastAsia" w:ascii="宋体" w:hAnsi="宋体"/>
          <w:color w:val="auto"/>
          <w:sz w:val="24"/>
        </w:rPr>
        <w:t>：______________</w:t>
      </w:r>
    </w:p>
    <w:p w14:paraId="5143E900">
      <w:pPr>
        <w:spacing w:before="60" w:after="60" w:line="400" w:lineRule="exact"/>
        <w:ind w:firstLine="360" w:firstLineChars="150"/>
        <w:rPr>
          <w:rFonts w:hint="eastAsia" w:ascii="宋体" w:hAnsi="宋体"/>
          <w:color w:val="auto"/>
          <w:sz w:val="24"/>
        </w:rPr>
      </w:pPr>
      <w:r>
        <w:rPr>
          <w:rFonts w:hint="eastAsia" w:ascii="宋体" w:hAnsi="宋体"/>
          <w:color w:val="auto"/>
          <w:sz w:val="24"/>
        </w:rPr>
        <w:t>法定代表人或其委托代理人（</w:t>
      </w:r>
      <w:r>
        <w:rPr>
          <w:rFonts w:hint="eastAsia" w:ascii="宋体" w:hAnsi="宋体"/>
          <w:color w:val="auto"/>
          <w:sz w:val="24"/>
          <w:lang w:val="en-US" w:eastAsia="zh-CN"/>
        </w:rPr>
        <w:t>签字或盖章</w:t>
      </w:r>
      <w:r>
        <w:rPr>
          <w:rFonts w:hint="eastAsia" w:ascii="宋体" w:hAnsi="宋体"/>
          <w:color w:val="auto"/>
          <w:sz w:val="24"/>
        </w:rPr>
        <w:t>）：_______</w:t>
      </w:r>
    </w:p>
    <w:p w14:paraId="1A469C7D">
      <w:pPr>
        <w:spacing w:line="360" w:lineRule="auto"/>
        <w:ind w:firstLine="480" w:firstLineChars="200"/>
        <w:jc w:val="left"/>
        <w:rPr>
          <w:rFonts w:hint="eastAsia" w:ascii="宋体" w:hAnsi="宋体"/>
          <w:color w:val="auto"/>
          <w:sz w:val="24"/>
        </w:rPr>
      </w:pPr>
      <w:r>
        <w:rPr>
          <w:rFonts w:hint="eastAsia" w:ascii="宋体" w:hAnsi="宋体"/>
          <w:color w:val="auto"/>
          <w:sz w:val="24"/>
        </w:rPr>
        <w:t>日期：________年_____月_____日</w:t>
      </w:r>
    </w:p>
    <w:p w14:paraId="70E9A609">
      <w:pPr>
        <w:spacing w:line="360" w:lineRule="auto"/>
        <w:ind w:firstLine="480" w:firstLineChars="200"/>
        <w:jc w:val="left"/>
        <w:rPr>
          <w:rFonts w:hint="eastAsia" w:ascii="宋体" w:hAnsi="宋体"/>
          <w:color w:val="auto"/>
          <w:sz w:val="24"/>
        </w:rPr>
      </w:pPr>
    </w:p>
    <w:p w14:paraId="4C3F60AE">
      <w:pPr>
        <w:spacing w:line="312" w:lineRule="auto"/>
        <w:jc w:val="center"/>
        <w:rPr>
          <w:rFonts w:hint="eastAsia" w:ascii="宋体" w:hAnsi="宋体" w:cs="宋体"/>
          <w:i/>
          <w:iCs/>
          <w:sz w:val="24"/>
          <w:szCs w:val="24"/>
          <w:u w:val="single"/>
          <w:lang w:val="en-US" w:eastAsia="zh-CN"/>
        </w:rPr>
      </w:pPr>
      <w:r>
        <w:rPr>
          <w:rFonts w:hint="eastAsia" w:ascii="宋体" w:hAnsi="宋体"/>
          <w:b/>
          <w:bCs/>
          <w:color w:val="auto"/>
          <w:sz w:val="24"/>
          <w:lang w:val="en-US" w:eastAsia="zh-CN"/>
        </w:rPr>
        <w:t>注：本资格声明函可根据供应商自身情况增加，但不得减少。</w:t>
      </w:r>
    </w:p>
    <w:p w14:paraId="008418F9">
      <w:pPr>
        <w:pStyle w:val="8"/>
        <w:ind w:left="0" w:leftChars="0" w:firstLine="0" w:firstLineChars="0"/>
        <w:rPr>
          <w:rFonts w:hint="default"/>
          <w:lang w:val="en-US" w:eastAsia="zh-CN"/>
        </w:rPr>
      </w:pPr>
    </w:p>
    <w:p w14:paraId="72E5BF72">
      <w:pPr>
        <w:pStyle w:val="3"/>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4762B3EA">
      <w:pPr>
        <w:adjustRightInd w:val="0"/>
        <w:snapToGrid w:val="0"/>
        <w:spacing w:line="360" w:lineRule="auto"/>
        <w:jc w:val="left"/>
        <w:rPr>
          <w:rFonts w:hint="eastAsia" w:ascii="宋体" w:hAnsi="宋体" w:cs="宋体"/>
          <w:b/>
          <w:color w:val="auto"/>
          <w:sz w:val="24"/>
          <w:szCs w:val="24"/>
          <w:lang w:val="en-US" w:eastAsia="zh-CN"/>
        </w:rPr>
      </w:pPr>
    </w:p>
    <w:p w14:paraId="30367057">
      <w:pPr>
        <w:adjustRightInd w:val="0"/>
        <w:snapToGrid w:val="0"/>
        <w:spacing w:line="360" w:lineRule="auto"/>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（六）特定资格条件证书或证明文件（提供相关证明材料和承诺函）</w:t>
      </w:r>
    </w:p>
    <w:p w14:paraId="49B668BE">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按照</w:t>
      </w:r>
      <w:r>
        <w:rPr>
          <w:rFonts w:hint="eastAsia" w:ascii="宋体" w:hAnsi="宋体" w:cs="宋体"/>
          <w:b w:val="0"/>
          <w:kern w:val="2"/>
          <w:sz w:val="24"/>
          <w:szCs w:val="24"/>
          <w:lang w:val="en-US" w:eastAsia="zh-CN" w:bidi="ar-SA"/>
        </w:rPr>
        <w:t>询价</w:t>
      </w:r>
      <w:r>
        <w:rPr>
          <w:rFonts w:hint="eastAsia" w:ascii="宋体" w:hAnsi="宋体" w:eastAsia="宋体" w:cs="宋体"/>
          <w:b w:val="0"/>
          <w:kern w:val="2"/>
          <w:sz w:val="24"/>
          <w:szCs w:val="24"/>
          <w:lang w:val="en-US" w:eastAsia="zh-CN" w:bidi="ar-SA"/>
        </w:rPr>
        <w:t>文件要求提供扫描件</w:t>
      </w:r>
      <w:r>
        <w:rPr>
          <w:rFonts w:hint="eastAsia" w:ascii="宋体" w:hAnsi="宋体" w:cs="宋体"/>
          <w:b w:val="0"/>
          <w:kern w:val="2"/>
          <w:sz w:val="24"/>
          <w:szCs w:val="24"/>
          <w:lang w:val="en-US" w:eastAsia="zh-CN" w:bidi="ar-SA"/>
        </w:rPr>
        <w:t>（格式自拟）</w:t>
      </w:r>
    </w:p>
    <w:p w14:paraId="1B7DA0EA">
      <w:pPr>
        <w:pStyle w:val="15"/>
        <w:rPr>
          <w:rFonts w:hint="eastAsia"/>
        </w:rPr>
      </w:pPr>
    </w:p>
    <w:p w14:paraId="36E90462">
      <w:pPr>
        <w:adjustRightInd w:val="0"/>
        <w:snapToGrid w:val="0"/>
        <w:spacing w:line="360" w:lineRule="auto"/>
        <w:jc w:val="center"/>
        <w:rPr>
          <w:rFonts w:hint="default" w:ascii="宋体" w:hAnsi="宋体" w:cs="宋体"/>
          <w:b/>
          <w:color w:val="auto"/>
          <w:sz w:val="24"/>
          <w:szCs w:val="24"/>
          <w:lang w:val="en-US" w:eastAsia="zh-CN"/>
        </w:rPr>
        <w:sectPr>
          <w:pgSz w:w="11906" w:h="16838"/>
          <w:pgMar w:top="1440" w:right="1800" w:bottom="1440" w:left="1800" w:header="851" w:footer="992" w:gutter="0"/>
          <w:cols w:space="425" w:num="1"/>
          <w:docGrid w:type="lines" w:linePitch="312" w:charSpace="0"/>
        </w:sectPr>
      </w:pPr>
    </w:p>
    <w:p w14:paraId="2CEE30DA">
      <w:pPr>
        <w:jc w:val="both"/>
        <w:rPr>
          <w:rFonts w:hint="eastAsia"/>
          <w:sz w:val="28"/>
          <w:szCs w:val="28"/>
        </w:rPr>
      </w:pPr>
      <w:r>
        <w:rPr>
          <w:rFonts w:hint="eastAsia"/>
          <w:sz w:val="28"/>
          <w:szCs w:val="28"/>
        </w:rPr>
        <w:t>附件2</w:t>
      </w:r>
    </w:p>
    <w:p w14:paraId="3C60E0E1">
      <w:pPr>
        <w:jc w:val="center"/>
        <w:rPr>
          <w:rFonts w:hint="eastAsia" w:ascii="宋体" w:hAnsi="宋体" w:eastAsia="宋体" w:cs="宋体"/>
          <w:color w:val="auto"/>
          <w:sz w:val="28"/>
          <w:szCs w:val="28"/>
        </w:rPr>
      </w:pPr>
      <w:r>
        <w:rPr>
          <w:rFonts w:hint="eastAsia" w:ascii="宋体" w:hAnsi="宋体" w:eastAsia="宋体" w:cs="宋体"/>
          <w:b/>
          <w:bCs/>
          <w:color w:val="auto"/>
          <w:sz w:val="40"/>
          <w:szCs w:val="40"/>
        </w:rPr>
        <w:t>玉溪市中医医院</w:t>
      </w:r>
    </w:p>
    <w:p w14:paraId="0E5A15D8">
      <w:pPr>
        <w:jc w:val="center"/>
        <w:rPr>
          <w:rFonts w:hint="default" w:ascii="宋体" w:hAnsi="宋体" w:eastAsia="宋体" w:cs="宋体"/>
          <w:b/>
          <w:bCs/>
          <w:color w:val="auto"/>
          <w:sz w:val="40"/>
          <w:szCs w:val="40"/>
          <w:lang w:val="en-US"/>
        </w:rPr>
      </w:pPr>
      <w:r>
        <w:rPr>
          <w:rFonts w:hint="eastAsia" w:ascii="宋体" w:hAnsi="宋体" w:cs="宋体"/>
          <w:b/>
          <w:bCs/>
          <w:color w:val="auto"/>
          <w:sz w:val="40"/>
          <w:szCs w:val="40"/>
          <w:lang w:val="en-US" w:eastAsia="zh-CN"/>
        </w:rPr>
        <w:t>支气管镜</w:t>
      </w:r>
      <w:r>
        <w:rPr>
          <w:rFonts w:hint="eastAsia" w:ascii="宋体" w:hAnsi="宋体" w:eastAsia="宋体" w:cs="宋体"/>
          <w:b/>
          <w:bCs/>
          <w:color w:val="auto"/>
          <w:sz w:val="40"/>
          <w:szCs w:val="40"/>
          <w:lang w:val="en-US" w:eastAsia="zh-CN"/>
        </w:rPr>
        <w:t>维修</w:t>
      </w:r>
      <w:r>
        <w:rPr>
          <w:rFonts w:hint="eastAsia" w:ascii="宋体" w:hAnsi="宋体" w:eastAsia="宋体" w:cs="宋体"/>
          <w:b/>
          <w:bCs/>
          <w:color w:val="auto"/>
          <w:sz w:val="40"/>
          <w:szCs w:val="40"/>
        </w:rPr>
        <w:t>采购</w:t>
      </w:r>
      <w:r>
        <w:rPr>
          <w:rFonts w:hint="eastAsia" w:ascii="宋体" w:hAnsi="宋体" w:eastAsia="宋体" w:cs="宋体"/>
          <w:b/>
          <w:bCs/>
          <w:color w:val="auto"/>
          <w:sz w:val="40"/>
          <w:szCs w:val="40"/>
          <w:lang w:val="en-US" w:eastAsia="zh-CN"/>
        </w:rPr>
        <w:t>参数确认表</w:t>
      </w:r>
    </w:p>
    <w:tbl>
      <w:tblPr>
        <w:tblStyle w:val="10"/>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592"/>
        <w:gridCol w:w="1264"/>
      </w:tblGrid>
      <w:tr w14:paraId="1DA7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80" w:type="dxa"/>
            <w:noWrap w:val="0"/>
            <w:vAlign w:val="center"/>
          </w:tcPr>
          <w:p w14:paraId="68142A6B">
            <w:pPr>
              <w:jc w:val="center"/>
              <w:rPr>
                <w:rFonts w:hint="eastAsia" w:ascii="宋体" w:hAnsi="宋体"/>
                <w:b/>
                <w:bCs/>
                <w:sz w:val="28"/>
                <w:szCs w:val="28"/>
              </w:rPr>
            </w:pPr>
            <w:r>
              <w:rPr>
                <w:rFonts w:hint="eastAsia" w:ascii="宋体" w:hAnsi="宋体"/>
                <w:b/>
                <w:bCs/>
                <w:sz w:val="28"/>
                <w:szCs w:val="28"/>
              </w:rPr>
              <w:t>序号</w:t>
            </w:r>
          </w:p>
        </w:tc>
        <w:tc>
          <w:tcPr>
            <w:tcW w:w="7592" w:type="dxa"/>
            <w:noWrap w:val="0"/>
            <w:vAlign w:val="center"/>
          </w:tcPr>
          <w:p w14:paraId="18BA2C49">
            <w:pPr>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采购内容</w:t>
            </w:r>
          </w:p>
        </w:tc>
        <w:tc>
          <w:tcPr>
            <w:tcW w:w="1264" w:type="dxa"/>
            <w:noWrap w:val="0"/>
            <w:vAlign w:val="center"/>
          </w:tcPr>
          <w:p w14:paraId="132138AB">
            <w:pPr>
              <w:jc w:val="center"/>
              <w:rPr>
                <w:rFonts w:hint="eastAsia"/>
                <w:b/>
                <w:bCs/>
                <w:sz w:val="28"/>
                <w:szCs w:val="28"/>
              </w:rPr>
            </w:pPr>
            <w:r>
              <w:rPr>
                <w:rFonts w:hint="eastAsia"/>
                <w:b/>
                <w:bCs/>
                <w:sz w:val="28"/>
                <w:szCs w:val="28"/>
              </w:rPr>
              <w:t>备注</w:t>
            </w:r>
          </w:p>
        </w:tc>
      </w:tr>
      <w:tr w14:paraId="5EBBF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27DF6F9">
            <w:pPr>
              <w:spacing w:line="360" w:lineRule="auto"/>
              <w:jc w:val="center"/>
              <w:rPr>
                <w:rFonts w:hint="eastAsia" w:ascii="宋体" w:hAnsi="宋体"/>
                <w:b/>
                <w:bCs/>
              </w:rPr>
            </w:pPr>
            <w:r>
              <w:rPr>
                <w:rFonts w:hint="eastAsia" w:ascii="宋体" w:hAnsi="宋体"/>
                <w:b/>
                <w:bCs/>
              </w:rPr>
              <w:t>1</w:t>
            </w:r>
          </w:p>
        </w:tc>
        <w:tc>
          <w:tcPr>
            <w:tcW w:w="7592" w:type="dxa"/>
            <w:noWrap w:val="0"/>
            <w:vAlign w:val="center"/>
          </w:tcPr>
          <w:p w14:paraId="0B9F9B7E">
            <w:pPr>
              <w:spacing w:line="360" w:lineRule="auto"/>
              <w:jc w:val="left"/>
              <w:rPr>
                <w:rFonts w:hint="eastAsia" w:ascii="宋体" w:hAnsi="宋体"/>
                <w:b/>
                <w:bCs/>
              </w:rPr>
            </w:pPr>
            <w:r>
              <w:rPr>
                <w:rFonts w:hint="eastAsia" w:ascii="宋体" w:hAnsi="宋体" w:eastAsia="宋体" w:cs="宋体"/>
                <w:b/>
                <w:bCs/>
                <w:szCs w:val="21"/>
              </w:rPr>
              <w:t>系统设备的名称、数量、</w:t>
            </w:r>
            <w:r>
              <w:rPr>
                <w:rFonts w:hint="eastAsia" w:ascii="宋体" w:hAnsi="宋体" w:cs="宋体"/>
                <w:b/>
                <w:bCs/>
                <w:szCs w:val="21"/>
                <w:lang w:val="en-US" w:eastAsia="zh-CN"/>
              </w:rPr>
              <w:t>型号</w:t>
            </w:r>
          </w:p>
        </w:tc>
        <w:tc>
          <w:tcPr>
            <w:tcW w:w="1264" w:type="dxa"/>
            <w:noWrap w:val="0"/>
            <w:vAlign w:val="top"/>
          </w:tcPr>
          <w:p w14:paraId="643F5098">
            <w:pPr>
              <w:rPr>
                <w:rFonts w:hint="eastAsia"/>
              </w:rPr>
            </w:pPr>
          </w:p>
        </w:tc>
      </w:tr>
      <w:tr w14:paraId="5A08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14:paraId="7134ADEB">
            <w:pPr>
              <w:spacing w:line="360" w:lineRule="auto"/>
              <w:jc w:val="center"/>
              <w:rPr>
                <w:rFonts w:hint="eastAsia" w:ascii="宋体" w:hAnsi="宋体"/>
              </w:rPr>
            </w:pPr>
            <w:r>
              <w:rPr>
                <w:rFonts w:hint="eastAsia" w:ascii="宋体" w:hAnsi="宋体"/>
              </w:rPr>
              <w:t>1.1</w:t>
            </w:r>
          </w:p>
        </w:tc>
        <w:tc>
          <w:tcPr>
            <w:tcW w:w="7592" w:type="dxa"/>
            <w:noWrap w:val="0"/>
            <w:vAlign w:val="center"/>
          </w:tcPr>
          <w:p w14:paraId="3ED46834">
            <w:pPr>
              <w:spacing w:line="360" w:lineRule="auto"/>
              <w:jc w:val="left"/>
              <w:rPr>
                <w:rFonts w:hint="eastAsia" w:ascii="宋体" w:hAnsi="宋体" w:eastAsia="宋体"/>
                <w:lang w:eastAsia="zh-CN"/>
              </w:rPr>
            </w:pPr>
            <w:r>
              <w:rPr>
                <w:rFonts w:hint="eastAsia" w:ascii="宋体" w:hAnsi="宋体" w:eastAsia="宋体" w:cs="宋体"/>
                <w:b/>
                <w:bCs/>
                <w:szCs w:val="21"/>
              </w:rPr>
              <w:t>名称</w:t>
            </w:r>
            <w:r>
              <w:rPr>
                <w:rFonts w:hint="eastAsia" w:ascii="宋体" w:hAnsi="宋体" w:cs="宋体"/>
                <w:b/>
                <w:bCs/>
                <w:szCs w:val="21"/>
                <w:lang w:eastAsia="zh-CN"/>
              </w:rPr>
              <w:t>：</w:t>
            </w:r>
            <w:r>
              <w:rPr>
                <w:rFonts w:hint="eastAsia" w:ascii="宋体" w:hAnsi="宋体" w:cs="宋体"/>
                <w:szCs w:val="21"/>
                <w:lang w:val="en-US" w:eastAsia="zh-CN"/>
              </w:rPr>
              <w:t xml:space="preserve"> 支气管镜</w:t>
            </w:r>
          </w:p>
        </w:tc>
        <w:tc>
          <w:tcPr>
            <w:tcW w:w="1264" w:type="dxa"/>
            <w:noWrap w:val="0"/>
            <w:vAlign w:val="top"/>
          </w:tcPr>
          <w:p w14:paraId="30773031">
            <w:pPr>
              <w:rPr>
                <w:rFonts w:hint="eastAsia"/>
              </w:rPr>
            </w:pPr>
          </w:p>
        </w:tc>
      </w:tr>
      <w:tr w14:paraId="7B67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80" w:type="dxa"/>
            <w:noWrap w:val="0"/>
            <w:vAlign w:val="center"/>
          </w:tcPr>
          <w:p w14:paraId="17B2B1AE">
            <w:pPr>
              <w:spacing w:line="360" w:lineRule="auto"/>
              <w:jc w:val="center"/>
              <w:rPr>
                <w:rFonts w:hint="eastAsia" w:ascii="宋体" w:hAnsi="宋体"/>
              </w:rPr>
            </w:pPr>
            <w:r>
              <w:rPr>
                <w:rFonts w:hint="eastAsia" w:ascii="宋体" w:hAnsi="宋体"/>
              </w:rPr>
              <w:t>1.2</w:t>
            </w:r>
          </w:p>
        </w:tc>
        <w:tc>
          <w:tcPr>
            <w:tcW w:w="7592" w:type="dxa"/>
            <w:noWrap w:val="0"/>
            <w:vAlign w:val="center"/>
          </w:tcPr>
          <w:p w14:paraId="0DEF7DD9">
            <w:pPr>
              <w:widowControl/>
              <w:jc w:val="left"/>
              <w:rPr>
                <w:rFonts w:hint="default" w:ascii="宋体" w:hAnsi="宋体"/>
                <w:b/>
                <w:bCs/>
                <w:lang w:val="en-US"/>
              </w:rPr>
            </w:pPr>
            <w:r>
              <w:rPr>
                <w:rFonts w:hint="eastAsia" w:ascii="宋体" w:hAnsi="宋体" w:eastAsia="宋体" w:cs="宋体"/>
                <w:b/>
                <w:bCs/>
                <w:szCs w:val="21"/>
              </w:rPr>
              <w:t>数量：</w:t>
            </w:r>
            <w:r>
              <w:rPr>
                <w:rFonts w:hint="eastAsia" w:ascii="宋体" w:hAnsi="宋体" w:eastAsia="宋体" w:cs="宋体"/>
                <w:b/>
                <w:bCs/>
                <w:szCs w:val="21"/>
                <w:lang w:val="en-US" w:eastAsia="zh-CN"/>
              </w:rPr>
              <w:t xml:space="preserve"> </w:t>
            </w:r>
            <w:r>
              <w:rPr>
                <w:rFonts w:hint="eastAsia" w:ascii="宋体" w:hAnsi="宋体" w:cs="宋体"/>
                <w:b/>
                <w:bCs/>
                <w:szCs w:val="21"/>
                <w:lang w:val="en-US" w:eastAsia="zh-CN"/>
              </w:rPr>
              <w:t>1条</w:t>
            </w:r>
          </w:p>
        </w:tc>
        <w:tc>
          <w:tcPr>
            <w:tcW w:w="1264" w:type="dxa"/>
            <w:noWrap w:val="0"/>
            <w:vAlign w:val="top"/>
          </w:tcPr>
          <w:p w14:paraId="0813E4D8">
            <w:pPr>
              <w:rPr>
                <w:rFonts w:hint="eastAsia"/>
              </w:rPr>
            </w:pPr>
          </w:p>
        </w:tc>
      </w:tr>
      <w:tr w14:paraId="0DA62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80" w:type="dxa"/>
            <w:noWrap w:val="0"/>
            <w:vAlign w:val="center"/>
          </w:tcPr>
          <w:p w14:paraId="4C999F9C">
            <w:pPr>
              <w:spacing w:line="360" w:lineRule="auto"/>
              <w:jc w:val="center"/>
              <w:rPr>
                <w:rFonts w:hint="eastAsia" w:ascii="宋体" w:hAnsi="宋体"/>
              </w:rPr>
            </w:pPr>
            <w:r>
              <w:rPr>
                <w:rFonts w:hint="eastAsia" w:ascii="宋体" w:hAnsi="宋体"/>
              </w:rPr>
              <w:t>1.3</w:t>
            </w:r>
          </w:p>
        </w:tc>
        <w:tc>
          <w:tcPr>
            <w:tcW w:w="7592" w:type="dxa"/>
            <w:noWrap w:val="0"/>
            <w:vAlign w:val="center"/>
          </w:tcPr>
          <w:p w14:paraId="65EA907D">
            <w:pPr>
              <w:jc w:val="left"/>
              <w:rPr>
                <w:rFonts w:hint="default" w:ascii="宋体" w:hAnsi="宋体"/>
                <w:lang w:val="en-US"/>
              </w:rPr>
            </w:pPr>
            <w:r>
              <w:rPr>
                <w:rFonts w:hint="eastAsia" w:ascii="宋体" w:hAnsi="宋体" w:cs="宋体"/>
                <w:b/>
                <w:bCs/>
                <w:szCs w:val="21"/>
                <w:lang w:val="en-US" w:eastAsia="zh-CN"/>
              </w:rPr>
              <w:t>型号</w:t>
            </w:r>
            <w:r>
              <w:rPr>
                <w:rFonts w:hint="eastAsia" w:ascii="宋体" w:hAnsi="宋体" w:eastAsia="宋体" w:cs="宋体"/>
                <w:b/>
                <w:bCs/>
                <w:szCs w:val="21"/>
              </w:rPr>
              <w:t>：</w:t>
            </w:r>
            <w:r>
              <w:rPr>
                <w:rFonts w:hint="eastAsia" w:ascii="宋体" w:hAnsi="宋体" w:cs="宋体"/>
                <w:szCs w:val="21"/>
                <w:lang w:val="en-US" w:eastAsia="zh-CN"/>
              </w:rPr>
              <w:t>EB-1575K</w:t>
            </w:r>
            <w:r>
              <w:rPr>
                <w:rFonts w:hint="eastAsia" w:ascii="宋体" w:hAnsi="宋体" w:eastAsia="宋体" w:cs="宋体"/>
                <w:szCs w:val="21"/>
                <w:lang w:val="en-US" w:eastAsia="zh-CN"/>
              </w:rPr>
              <w:t xml:space="preserve"> </w:t>
            </w:r>
            <w:r>
              <w:rPr>
                <w:rFonts w:hint="eastAsia" w:ascii="宋体" w:hAnsi="宋体" w:cs="宋体"/>
                <w:b/>
                <w:bCs/>
                <w:szCs w:val="21"/>
                <w:lang w:val="en-US" w:eastAsia="zh-CN"/>
              </w:rPr>
              <w:t xml:space="preserve">  </w:t>
            </w:r>
            <w:r>
              <w:rPr>
                <w:rFonts w:hint="eastAsia" w:ascii="宋体" w:hAnsi="宋体" w:eastAsia="宋体" w:cs="宋体"/>
                <w:b/>
                <w:bCs/>
                <w:szCs w:val="21"/>
                <w:lang w:val="en-US" w:eastAsia="zh-CN"/>
              </w:rPr>
              <w:t>品牌：</w:t>
            </w:r>
            <w:r>
              <w:rPr>
                <w:rFonts w:hint="eastAsia" w:ascii="宋体" w:hAnsi="宋体" w:eastAsia="宋体" w:cs="宋体"/>
                <w:szCs w:val="21"/>
                <w:lang w:val="en-US" w:eastAsia="zh-CN"/>
              </w:rPr>
              <w:t>宾得</w:t>
            </w:r>
          </w:p>
        </w:tc>
        <w:tc>
          <w:tcPr>
            <w:tcW w:w="1264" w:type="dxa"/>
            <w:noWrap w:val="0"/>
            <w:vAlign w:val="top"/>
          </w:tcPr>
          <w:p w14:paraId="7F94795D">
            <w:pPr>
              <w:rPr>
                <w:rFonts w:hint="eastAsia"/>
              </w:rPr>
            </w:pPr>
          </w:p>
        </w:tc>
      </w:tr>
      <w:tr w14:paraId="26DFD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1665A64">
            <w:pPr>
              <w:spacing w:line="360" w:lineRule="auto"/>
              <w:jc w:val="center"/>
              <w:rPr>
                <w:rFonts w:hint="eastAsia" w:ascii="宋体" w:hAnsi="宋体"/>
                <w:b/>
                <w:bCs/>
              </w:rPr>
            </w:pPr>
            <w:r>
              <w:rPr>
                <w:rFonts w:hint="eastAsia" w:ascii="宋体" w:hAnsi="宋体"/>
                <w:b/>
                <w:bCs/>
              </w:rPr>
              <w:t>2</w:t>
            </w:r>
          </w:p>
        </w:tc>
        <w:tc>
          <w:tcPr>
            <w:tcW w:w="7592" w:type="dxa"/>
            <w:noWrap w:val="0"/>
            <w:vAlign w:val="center"/>
          </w:tcPr>
          <w:p w14:paraId="1BE7D291">
            <w:pPr>
              <w:spacing w:line="360" w:lineRule="auto"/>
              <w:jc w:val="left"/>
              <w:rPr>
                <w:rFonts w:hint="eastAsia" w:ascii="宋体" w:hAnsi="宋体"/>
                <w:b/>
                <w:bCs/>
              </w:rPr>
            </w:pPr>
            <w:r>
              <w:rPr>
                <w:rFonts w:hint="eastAsia" w:ascii="宋体" w:hAnsi="宋体" w:cs="宋体"/>
                <w:b/>
                <w:bCs/>
                <w:szCs w:val="21"/>
                <w:lang w:val="en-US" w:eastAsia="zh-CN"/>
              </w:rPr>
              <w:t>故障现象及维修内容</w:t>
            </w:r>
          </w:p>
        </w:tc>
        <w:tc>
          <w:tcPr>
            <w:tcW w:w="1264" w:type="dxa"/>
            <w:noWrap w:val="0"/>
            <w:vAlign w:val="top"/>
          </w:tcPr>
          <w:p w14:paraId="13297121">
            <w:pPr>
              <w:rPr>
                <w:rFonts w:hint="eastAsia"/>
              </w:rPr>
            </w:pPr>
          </w:p>
        </w:tc>
      </w:tr>
      <w:tr w14:paraId="44BC0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80" w:type="dxa"/>
            <w:noWrap w:val="0"/>
            <w:vAlign w:val="center"/>
          </w:tcPr>
          <w:p w14:paraId="4850007C">
            <w:pPr>
              <w:spacing w:line="360" w:lineRule="auto"/>
              <w:jc w:val="center"/>
              <w:rPr>
                <w:rFonts w:hint="eastAsia" w:ascii="宋体" w:hAnsi="宋体"/>
                <w:sz w:val="30"/>
                <w:szCs w:val="30"/>
              </w:rPr>
            </w:pPr>
            <w:r>
              <w:rPr>
                <w:rFonts w:hint="eastAsia" w:ascii="宋体" w:hAnsi="宋体"/>
              </w:rPr>
              <w:t>2.1</w:t>
            </w:r>
          </w:p>
        </w:tc>
        <w:tc>
          <w:tcPr>
            <w:tcW w:w="7592" w:type="dxa"/>
            <w:noWrap w:val="0"/>
            <w:vAlign w:val="center"/>
          </w:tcPr>
          <w:p w14:paraId="35859E9F">
            <w:pPr>
              <w:spacing w:line="360" w:lineRule="auto"/>
              <w:jc w:val="left"/>
              <w:rPr>
                <w:rFonts w:hint="default" w:ascii="宋体" w:hAnsi="宋体" w:eastAsia="宋体"/>
                <w:sz w:val="30"/>
                <w:szCs w:val="30"/>
                <w:lang w:val="en-US" w:eastAsia="zh-CN"/>
              </w:rPr>
            </w:pPr>
            <w:r>
              <w:rPr>
                <w:rFonts w:hint="eastAsia" w:ascii="宋体" w:hAnsi="宋体" w:cs="宋体"/>
                <w:b/>
                <w:bCs/>
                <w:szCs w:val="21"/>
                <w:lang w:val="en-US" w:eastAsia="zh-CN"/>
              </w:rPr>
              <w:t>设备故障：</w:t>
            </w:r>
            <w:r>
              <w:rPr>
                <w:rFonts w:hint="eastAsia" w:ascii="宋体" w:hAnsi="宋体"/>
                <w:sz w:val="21"/>
                <w:szCs w:val="21"/>
                <w:lang w:val="en-US" w:eastAsia="zh-CN"/>
              </w:rPr>
              <w:t>图像异常、花屏；插入管老化；打角度时曲部角度重；弯曲橡皮老化</w:t>
            </w:r>
            <w:r>
              <w:rPr>
                <w:rFonts w:hint="eastAsia" w:ascii="宋体" w:hAnsi="宋体" w:eastAsia="宋体"/>
                <w:sz w:val="21"/>
                <w:szCs w:val="21"/>
                <w:lang w:val="en-US" w:eastAsia="zh-CN"/>
              </w:rPr>
              <w:t>。</w:t>
            </w:r>
          </w:p>
        </w:tc>
        <w:tc>
          <w:tcPr>
            <w:tcW w:w="1264" w:type="dxa"/>
            <w:noWrap w:val="0"/>
            <w:vAlign w:val="top"/>
          </w:tcPr>
          <w:p w14:paraId="6433A0F9">
            <w:pPr>
              <w:rPr>
                <w:rFonts w:hint="eastAsia"/>
              </w:rPr>
            </w:pPr>
          </w:p>
        </w:tc>
      </w:tr>
      <w:tr w14:paraId="1E25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5DC6929">
            <w:pPr>
              <w:spacing w:line="360" w:lineRule="auto"/>
              <w:jc w:val="center"/>
              <w:rPr>
                <w:rFonts w:hint="eastAsia" w:ascii="宋体" w:hAnsi="宋体" w:eastAsia="宋体"/>
                <w:b w:val="0"/>
                <w:bCs/>
                <w:sz w:val="30"/>
                <w:szCs w:val="30"/>
                <w:lang w:val="en-US" w:eastAsia="zh-CN"/>
              </w:rPr>
            </w:pPr>
            <w:r>
              <w:rPr>
                <w:rFonts w:hint="eastAsia" w:ascii="宋体" w:hAnsi="宋体"/>
                <w:lang w:val="en-US" w:eastAsia="zh-CN"/>
              </w:rPr>
              <w:t>2.2</w:t>
            </w:r>
          </w:p>
        </w:tc>
        <w:tc>
          <w:tcPr>
            <w:tcW w:w="7592" w:type="dxa"/>
            <w:noWrap w:val="0"/>
            <w:vAlign w:val="center"/>
          </w:tcPr>
          <w:p w14:paraId="31F64DCF">
            <w:pPr>
              <w:spacing w:line="360" w:lineRule="auto"/>
              <w:jc w:val="left"/>
              <w:rPr>
                <w:rFonts w:hint="default" w:ascii="宋体" w:hAnsi="宋体" w:eastAsia="宋体"/>
                <w:b w:val="0"/>
                <w:bCs/>
                <w:sz w:val="30"/>
                <w:szCs w:val="30"/>
                <w:lang w:val="en-US" w:eastAsia="zh-CN"/>
              </w:rPr>
            </w:pPr>
            <w:r>
              <w:rPr>
                <w:rFonts w:hint="eastAsia" w:ascii="宋体" w:hAnsi="宋体" w:cs="宋体"/>
                <w:b/>
                <w:bCs/>
                <w:szCs w:val="21"/>
                <w:lang w:val="en-US" w:eastAsia="zh-CN"/>
              </w:rPr>
              <w:t>维修内容：</w:t>
            </w:r>
            <w:r>
              <w:rPr>
                <w:rFonts w:hint="eastAsia" w:ascii="宋体" w:hAnsi="宋体" w:cs="宋体"/>
                <w:szCs w:val="21"/>
                <w:lang w:val="en-US" w:eastAsia="zh-CN"/>
              </w:rPr>
              <w:t>更换弯曲橡皮、CCD组件、蛇骨组件、导光管、角度钢丝、织网、阻弹簧管等配件。</w:t>
            </w:r>
            <w:r>
              <w:rPr>
                <w:rFonts w:hint="default" w:ascii="宋体" w:hAnsi="宋体" w:cs="宋体"/>
                <w:szCs w:val="21"/>
                <w:lang w:val="en-US" w:eastAsia="zh-CN"/>
              </w:rPr>
              <w:t>所有更换的备件</w:t>
            </w:r>
            <w:r>
              <w:rPr>
                <w:rFonts w:hint="eastAsia" w:ascii="宋体" w:hAnsi="宋体" w:cs="宋体"/>
                <w:szCs w:val="21"/>
                <w:lang w:val="en-US" w:eastAsia="zh-CN"/>
              </w:rPr>
              <w:t>保证</w:t>
            </w:r>
            <w:r>
              <w:rPr>
                <w:rFonts w:hint="default" w:ascii="宋体" w:hAnsi="宋体" w:cs="宋体"/>
                <w:szCs w:val="21"/>
                <w:lang w:val="en-US" w:eastAsia="zh-CN"/>
              </w:rPr>
              <w:t>为原厂配件</w:t>
            </w:r>
            <w:r>
              <w:rPr>
                <w:rFonts w:hint="eastAsia" w:ascii="宋体" w:hAnsi="宋体" w:cs="宋体"/>
                <w:szCs w:val="21"/>
                <w:lang w:val="en-US" w:eastAsia="zh-CN"/>
              </w:rPr>
              <w:t>（满足但不限于，需提供</w:t>
            </w:r>
            <w:r>
              <w:rPr>
                <w:rFonts w:hint="default" w:ascii="宋体" w:hAnsi="宋体" w:cs="宋体"/>
                <w:szCs w:val="21"/>
                <w:lang w:val="en-US" w:eastAsia="zh-CN"/>
              </w:rPr>
              <w:t>相关证明文件</w:t>
            </w:r>
            <w:r>
              <w:rPr>
                <w:rFonts w:hint="eastAsia" w:ascii="宋体" w:hAnsi="宋体" w:cs="宋体"/>
                <w:szCs w:val="21"/>
                <w:lang w:val="en-US" w:eastAsia="zh-CN"/>
              </w:rPr>
              <w:t>）。</w:t>
            </w:r>
          </w:p>
        </w:tc>
        <w:tc>
          <w:tcPr>
            <w:tcW w:w="1264" w:type="dxa"/>
            <w:noWrap w:val="0"/>
            <w:vAlign w:val="top"/>
          </w:tcPr>
          <w:p w14:paraId="4B67B702">
            <w:pPr>
              <w:rPr>
                <w:rFonts w:hint="eastAsia"/>
              </w:rPr>
            </w:pPr>
          </w:p>
        </w:tc>
      </w:tr>
      <w:tr w14:paraId="17E9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6109B2B">
            <w:pPr>
              <w:spacing w:line="360" w:lineRule="auto"/>
              <w:jc w:val="center"/>
              <w:rPr>
                <w:rFonts w:hint="default" w:ascii="宋体" w:hAnsi="宋体"/>
                <w:b/>
                <w:bCs/>
                <w:lang w:val="en-US" w:eastAsia="zh-CN"/>
              </w:rPr>
            </w:pPr>
            <w:r>
              <w:rPr>
                <w:rFonts w:hint="eastAsia" w:ascii="宋体" w:hAnsi="宋体"/>
                <w:b/>
                <w:bCs/>
                <w:lang w:val="en-US" w:eastAsia="zh-CN"/>
              </w:rPr>
              <w:t>3</w:t>
            </w:r>
          </w:p>
        </w:tc>
        <w:tc>
          <w:tcPr>
            <w:tcW w:w="7592" w:type="dxa"/>
            <w:noWrap w:val="0"/>
            <w:vAlign w:val="center"/>
          </w:tcPr>
          <w:p w14:paraId="00BD0790">
            <w:pPr>
              <w:spacing w:line="360" w:lineRule="auto"/>
              <w:jc w:val="left"/>
              <w:rPr>
                <w:rFonts w:hint="default" w:ascii="宋体" w:hAnsi="宋体" w:cs="宋体"/>
                <w:b/>
                <w:bCs/>
                <w:szCs w:val="21"/>
                <w:lang w:val="en-US" w:eastAsia="zh-CN"/>
              </w:rPr>
            </w:pPr>
            <w:r>
              <w:rPr>
                <w:rFonts w:hint="eastAsia" w:ascii="宋体" w:hAnsi="宋体" w:cs="宋体"/>
                <w:b/>
                <w:bCs/>
                <w:szCs w:val="21"/>
                <w:lang w:val="en-US" w:eastAsia="zh-CN"/>
              </w:rPr>
              <w:t>服务内容及最高限价</w:t>
            </w:r>
          </w:p>
        </w:tc>
        <w:tc>
          <w:tcPr>
            <w:tcW w:w="1264" w:type="dxa"/>
            <w:noWrap w:val="0"/>
            <w:vAlign w:val="top"/>
          </w:tcPr>
          <w:p w14:paraId="04B7ECF7">
            <w:pPr>
              <w:rPr>
                <w:rFonts w:hint="eastAsia"/>
              </w:rPr>
            </w:pPr>
          </w:p>
        </w:tc>
      </w:tr>
      <w:tr w14:paraId="6AAD8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A30859F">
            <w:pPr>
              <w:spacing w:line="360" w:lineRule="auto"/>
              <w:jc w:val="center"/>
              <w:rPr>
                <w:rFonts w:hint="default" w:ascii="宋体" w:hAnsi="宋体"/>
                <w:lang w:val="en-US"/>
              </w:rPr>
            </w:pPr>
            <w:r>
              <w:rPr>
                <w:rFonts w:hint="eastAsia" w:ascii="宋体" w:hAnsi="宋体"/>
                <w:lang w:val="en-US" w:eastAsia="zh-CN"/>
              </w:rPr>
              <w:t>3.1</w:t>
            </w:r>
          </w:p>
        </w:tc>
        <w:tc>
          <w:tcPr>
            <w:tcW w:w="7592" w:type="dxa"/>
            <w:noWrap w:val="0"/>
            <w:vAlign w:val="center"/>
          </w:tcPr>
          <w:p w14:paraId="1A4277FD">
            <w:pPr>
              <w:spacing w:line="360" w:lineRule="auto"/>
              <w:jc w:val="left"/>
              <w:rPr>
                <w:rFonts w:hint="eastAsia" w:ascii="宋体" w:hAnsi="宋体"/>
                <w:szCs w:val="21"/>
                <w:lang w:val="en-US" w:eastAsia="zh-CN"/>
              </w:rPr>
            </w:pPr>
            <w:r>
              <w:rPr>
                <w:rFonts w:hint="eastAsia" w:ascii="宋体" w:hAnsi="宋体" w:cs="宋体"/>
                <w:szCs w:val="21"/>
                <w:lang w:val="en-US" w:eastAsia="zh-CN"/>
              </w:rPr>
              <w:t>更换配件保修期大于等于6个月。</w:t>
            </w:r>
          </w:p>
        </w:tc>
        <w:tc>
          <w:tcPr>
            <w:tcW w:w="1264" w:type="dxa"/>
            <w:noWrap w:val="0"/>
            <w:vAlign w:val="top"/>
          </w:tcPr>
          <w:p w14:paraId="5A8C1A78">
            <w:pPr>
              <w:rPr>
                <w:rFonts w:hint="eastAsia"/>
              </w:rPr>
            </w:pPr>
          </w:p>
        </w:tc>
      </w:tr>
      <w:tr w14:paraId="69C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7B9BE61">
            <w:pPr>
              <w:spacing w:line="360" w:lineRule="auto"/>
              <w:jc w:val="center"/>
              <w:rPr>
                <w:rFonts w:hint="default" w:ascii="宋体" w:hAnsi="宋体"/>
                <w:lang w:val="en-US"/>
              </w:rPr>
            </w:pPr>
            <w:r>
              <w:rPr>
                <w:rFonts w:hint="eastAsia" w:ascii="宋体" w:hAnsi="宋体"/>
                <w:lang w:val="en-US" w:eastAsia="zh-CN"/>
              </w:rPr>
              <w:t>3.2</w:t>
            </w:r>
          </w:p>
        </w:tc>
        <w:tc>
          <w:tcPr>
            <w:tcW w:w="7592" w:type="dxa"/>
            <w:noWrap w:val="0"/>
            <w:vAlign w:val="center"/>
          </w:tcPr>
          <w:p w14:paraId="707694A8">
            <w:pPr>
              <w:spacing w:line="360" w:lineRule="auto"/>
              <w:jc w:val="left"/>
              <w:rPr>
                <w:rFonts w:hint="eastAsia" w:ascii="宋体" w:hAnsi="宋体"/>
                <w:szCs w:val="21"/>
                <w:lang w:val="en-US" w:eastAsia="zh-CN"/>
              </w:rPr>
            </w:pPr>
            <w:r>
              <w:rPr>
                <w:rFonts w:hint="eastAsia" w:ascii="宋体" w:hAnsi="宋体" w:cs="宋体"/>
                <w:szCs w:val="21"/>
                <w:lang w:val="en-US" w:eastAsia="zh-CN"/>
              </w:rPr>
              <w:t>维修周期承诺：按故障级别，大修7-10日完成。</w:t>
            </w:r>
          </w:p>
        </w:tc>
        <w:tc>
          <w:tcPr>
            <w:tcW w:w="1264" w:type="dxa"/>
            <w:noWrap w:val="0"/>
            <w:vAlign w:val="top"/>
          </w:tcPr>
          <w:p w14:paraId="0A1261BE">
            <w:pPr>
              <w:rPr>
                <w:rFonts w:hint="eastAsia"/>
              </w:rPr>
            </w:pPr>
          </w:p>
        </w:tc>
      </w:tr>
      <w:tr w14:paraId="6ADFB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0646665">
            <w:pPr>
              <w:spacing w:line="360" w:lineRule="auto"/>
              <w:jc w:val="center"/>
              <w:rPr>
                <w:rFonts w:hint="eastAsia" w:ascii="宋体" w:hAnsi="宋体"/>
              </w:rPr>
            </w:pPr>
            <w:r>
              <w:rPr>
                <w:rFonts w:hint="eastAsia" w:ascii="宋体" w:hAnsi="宋体"/>
                <w:lang w:val="en-US" w:eastAsia="zh-CN"/>
              </w:rPr>
              <w:t>3.3</w:t>
            </w:r>
          </w:p>
        </w:tc>
        <w:tc>
          <w:tcPr>
            <w:tcW w:w="7592" w:type="dxa"/>
            <w:noWrap w:val="0"/>
            <w:vAlign w:val="center"/>
          </w:tcPr>
          <w:p w14:paraId="3E3F7055">
            <w:pPr>
              <w:spacing w:line="360" w:lineRule="auto"/>
              <w:jc w:val="left"/>
              <w:rPr>
                <w:rFonts w:hint="eastAsia" w:ascii="宋体" w:hAnsi="宋体"/>
                <w:szCs w:val="21"/>
                <w:lang w:val="en-US" w:eastAsia="zh-CN"/>
              </w:rPr>
            </w:pPr>
            <w:r>
              <w:rPr>
                <w:rFonts w:hint="eastAsia" w:ascii="宋体" w:hAnsi="宋体" w:cs="宋体"/>
                <w:szCs w:val="21"/>
                <w:lang w:val="en-US" w:eastAsia="zh-CN"/>
              </w:rPr>
              <w:t>免费提供备品：在等待零配件维修过程中应临床要求，提供同档次备用设备，保障临床正常工作。</w:t>
            </w:r>
            <w:bookmarkStart w:id="10" w:name="_Toc14179344"/>
            <w:bookmarkStart w:id="11" w:name="_Toc88328849"/>
            <w:bookmarkStart w:id="12" w:name="_Toc11421569"/>
            <w:bookmarkStart w:id="13" w:name="_Toc76110522"/>
            <w:bookmarkStart w:id="14" w:name="_Toc28371023"/>
            <w:r>
              <w:rPr>
                <w:rFonts w:hint="eastAsia" w:ascii="Times New Roman" w:hAnsi="Times New Roman" w:cs="Times New Roman" w:eastAsiaTheme="minorEastAsia"/>
                <w:szCs w:val="21"/>
                <w:lang w:val="en-US" w:eastAsia="zh-CN"/>
              </w:rPr>
              <w:t>报价</w:t>
            </w:r>
            <w:r>
              <w:rPr>
                <w:rFonts w:hint="default" w:ascii="Times New Roman" w:hAnsi="Times New Roman" w:cs="Times New Roman" w:eastAsiaTheme="minorEastAsia"/>
                <w:szCs w:val="21"/>
                <w:lang w:val="en-US" w:eastAsia="zh-CN"/>
              </w:rPr>
              <w:t>包含但不限于货物、人工费、材料费、运输费、包装、装卸、安装、验收合格、保险、税金、安全、利润、政策性文件规定及合同包含的所有风险、责任等各项应有的全部费用。</w:t>
            </w:r>
            <w:bookmarkEnd w:id="10"/>
            <w:bookmarkEnd w:id="11"/>
            <w:bookmarkEnd w:id="12"/>
            <w:bookmarkEnd w:id="13"/>
            <w:bookmarkEnd w:id="14"/>
          </w:p>
        </w:tc>
        <w:tc>
          <w:tcPr>
            <w:tcW w:w="1264" w:type="dxa"/>
            <w:noWrap w:val="0"/>
            <w:vAlign w:val="top"/>
          </w:tcPr>
          <w:p w14:paraId="62F4366A">
            <w:pPr>
              <w:rPr>
                <w:rFonts w:hint="eastAsia"/>
              </w:rPr>
            </w:pPr>
          </w:p>
        </w:tc>
      </w:tr>
      <w:tr w14:paraId="639B5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C7A5F7C">
            <w:pPr>
              <w:spacing w:line="360" w:lineRule="auto"/>
              <w:jc w:val="center"/>
              <w:rPr>
                <w:rFonts w:hint="default" w:ascii="宋体" w:hAnsi="宋体"/>
                <w:lang w:val="en-US"/>
              </w:rPr>
            </w:pPr>
            <w:r>
              <w:rPr>
                <w:rFonts w:hint="eastAsia" w:ascii="宋体" w:hAnsi="宋体"/>
                <w:lang w:val="en-US" w:eastAsia="zh-CN"/>
              </w:rPr>
              <w:t>3.4</w:t>
            </w:r>
          </w:p>
        </w:tc>
        <w:tc>
          <w:tcPr>
            <w:tcW w:w="7592" w:type="dxa"/>
            <w:noWrap w:val="0"/>
            <w:vAlign w:val="center"/>
          </w:tcPr>
          <w:p w14:paraId="65DD549A">
            <w:pPr>
              <w:spacing w:line="360" w:lineRule="auto"/>
              <w:jc w:val="left"/>
              <w:rPr>
                <w:rFonts w:hint="eastAsia" w:ascii="宋体" w:hAnsi="宋体"/>
                <w:szCs w:val="21"/>
                <w:lang w:val="en-US" w:eastAsia="zh-CN"/>
              </w:rPr>
            </w:pPr>
            <w:r>
              <w:rPr>
                <w:rFonts w:hint="eastAsia" w:ascii="宋体" w:hAnsi="宋体" w:cs="宋体"/>
                <w:szCs w:val="21"/>
                <w:lang w:val="en-US" w:eastAsia="zh-CN"/>
              </w:rPr>
              <w:t>技术支持：保证设备长期稳定正常运行提供技术和管理支持，维修完成后对设备提供保养和维护服务，提供现场调校及设备交付的技术服务。在质保期内免人工费调试，2小时内到达现场调试。</w:t>
            </w:r>
          </w:p>
        </w:tc>
        <w:tc>
          <w:tcPr>
            <w:tcW w:w="1264" w:type="dxa"/>
            <w:noWrap w:val="0"/>
            <w:vAlign w:val="top"/>
          </w:tcPr>
          <w:p w14:paraId="0A6C8840">
            <w:pPr>
              <w:rPr>
                <w:rFonts w:hint="eastAsia"/>
              </w:rPr>
            </w:pPr>
          </w:p>
        </w:tc>
      </w:tr>
    </w:tbl>
    <w:p w14:paraId="5F6B7549">
      <w:bookmarkStart w:id="15" w:name="_GoBack"/>
      <w:bookmarkEnd w:id="1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93877"/>
    <w:rsid w:val="7AA93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paragraph" w:styleId="3">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rPr>
      <w:rFonts w:ascii="Calibri" w:hAnsi="Calibri" w:eastAsia="宋体" w:cs="Times New Roman"/>
      <w:szCs w:val="24"/>
    </w:rPr>
  </w:style>
  <w:style w:type="paragraph" w:styleId="5">
    <w:name w:val="Plain Text"/>
    <w:basedOn w:val="1"/>
    <w:qFormat/>
    <w:uiPriority w:val="0"/>
    <w:rPr>
      <w:rFonts w:ascii="宋体" w:hAnsi="Courier New"/>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9">
    <w:name w:val="Body Text First Indent"/>
    <w:basedOn w:val="4"/>
    <w:qFormat/>
    <w:uiPriority w:val="0"/>
    <w:pPr>
      <w:spacing w:line="360" w:lineRule="auto"/>
      <w:ind w:firstLine="420"/>
    </w:pPr>
    <w:rPr>
      <w:rFonts w:ascii="宋体" w:hAnsi="宋体"/>
      <w:sz w:val="24"/>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1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 w:type="paragraph" w:customStyle="1" w:styleId="15">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2025-04-11T00:08:00Z</dcterms:created>
  <dc:creator>李佼佼</dc:creator>
  <cp:lastModifiedBy>李佼佼</cp:lastModifiedBy>
  <dcterms:modified xsi:type="dcterms:W3CDTF">2025-04-11T00:11:24Z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71B322B7522A4D9CBA7F9FB7FCBFAD2D_11</vt:lpwstr>
  </property>
  <property fmtid="{D5CDD505-2E9C-101B-9397-08002B2CF9AE}" pid="4" name="KSOTemplateDocerSaveRecord">
    <vt:lpwstr>eyJoZGlkIjoiNDYxOWEwZjRmNDcyMzE3NzU5MWYyMzY0OTE1ZjkzY2UiLCJ1c2VySWQiOiIxNjY4MDI0MDE0In0=</vt:lpwstr>
  </property>
</Properties>
</file>