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10"/>
        <w:ind w:left="0" w:leftChars="0" w:firstLine="0" w:firstLineChars="0"/>
        <w:rPr>
          <w:rFonts w:hint="eastAsia" w:ascii="宋体" w:hAnsi="宋体" w:eastAsia="宋体" w:cs="宋体"/>
          <w:b w:val="0"/>
          <w:bCs/>
          <w:color w:val="000000"/>
          <w:sz w:val="36"/>
          <w:lang w:eastAsia="zh-CN"/>
        </w:rPr>
      </w:pPr>
      <w:bookmarkStart w:id="0" w:name="_Toc25485"/>
      <w:bookmarkStart w:id="1" w:name="_Toc492721038"/>
      <w:bookmarkStart w:id="2" w:name="_Toc493506323"/>
      <w:bookmarkStart w:id="3" w:name="_Toc13593"/>
      <w:r>
        <w:rPr>
          <w:rFonts w:hint="eastAsia" w:ascii="宋体" w:hAnsi="宋体" w:eastAsia="宋体" w:cs="宋体"/>
          <w:lang w:val="en-US" w:eastAsia="zh-CN"/>
        </w:rPr>
        <w:t>附件1：响应文件格式</w:t>
      </w:r>
    </w:p>
    <w:p w14:paraId="25AC5A7B">
      <w:pPr>
        <w:spacing w:line="560" w:lineRule="exact"/>
        <w:rPr>
          <w:rFonts w:hint="eastAsia" w:ascii="宋体" w:hAnsi="宋体" w:eastAsia="宋体" w:cs="宋体"/>
          <w:b/>
          <w:color w:val="000000"/>
          <w:w w:val="90"/>
          <w:sz w:val="22"/>
          <w:szCs w:val="22"/>
          <w:u w:val="single"/>
        </w:rPr>
      </w:pPr>
    </w:p>
    <w:p w14:paraId="65C1C817">
      <w:pPr>
        <w:pStyle w:val="3"/>
        <w:rPr>
          <w:rFonts w:hint="eastAsia" w:ascii="宋体" w:hAnsi="宋体" w:eastAsia="宋体" w:cs="宋体"/>
          <w:b/>
          <w:color w:val="000000"/>
          <w:w w:val="90"/>
          <w:sz w:val="48"/>
          <w:szCs w:val="48"/>
          <w:u w:val="single"/>
        </w:rPr>
      </w:pPr>
    </w:p>
    <w:p w14:paraId="76A22FE8">
      <w:pPr>
        <w:rPr>
          <w:rFonts w:hint="eastAsia" w:ascii="宋体" w:hAnsi="宋体" w:eastAsia="宋体" w:cs="宋体"/>
        </w:rPr>
      </w:pPr>
    </w:p>
    <w:p w14:paraId="52E82457">
      <w:pPr>
        <w:spacing w:line="560" w:lineRule="exact"/>
        <w:jc w:val="center"/>
        <w:rPr>
          <w:rFonts w:hint="eastAsia" w:ascii="宋体" w:hAnsi="宋体" w:eastAsia="宋体" w:cs="宋体"/>
          <w:b/>
          <w:color w:val="000000"/>
          <w:w w:val="90"/>
          <w:sz w:val="52"/>
          <w:szCs w:val="52"/>
          <w:lang w:val="en-US" w:eastAsia="zh-CN"/>
        </w:rPr>
      </w:pPr>
      <w:r>
        <w:rPr>
          <w:rFonts w:hint="eastAsia" w:ascii="宋体" w:hAnsi="宋体" w:eastAsia="宋体" w:cs="宋体"/>
          <w:b/>
          <w:color w:val="000000"/>
          <w:w w:val="90"/>
          <w:sz w:val="52"/>
          <w:szCs w:val="52"/>
          <w:lang w:val="en-US" w:eastAsia="zh-CN"/>
        </w:rPr>
        <w:t>玉溪市中医医院污水排放及废气、噪声监测</w:t>
      </w:r>
    </w:p>
    <w:p w14:paraId="5481DBDD">
      <w:pPr>
        <w:spacing w:line="560" w:lineRule="exact"/>
        <w:jc w:val="center"/>
        <w:rPr>
          <w:rFonts w:hint="eastAsia" w:ascii="宋体" w:hAnsi="宋体" w:eastAsia="宋体" w:cs="宋体"/>
          <w:b/>
          <w:color w:val="000000"/>
          <w:w w:val="90"/>
          <w:sz w:val="52"/>
          <w:szCs w:val="52"/>
          <w:lang w:val="en-US" w:eastAsia="zh-CN"/>
        </w:rPr>
      </w:pPr>
      <w:r>
        <w:rPr>
          <w:rFonts w:hint="eastAsia" w:ascii="宋体" w:hAnsi="宋体" w:eastAsia="宋体" w:cs="宋体"/>
          <w:b/>
          <w:color w:val="000000"/>
          <w:w w:val="90"/>
          <w:sz w:val="52"/>
          <w:szCs w:val="52"/>
          <w:lang w:val="en-US" w:eastAsia="zh-CN"/>
        </w:rPr>
        <w:t>服务项目</w:t>
      </w:r>
    </w:p>
    <w:p w14:paraId="347BF582">
      <w:pPr>
        <w:spacing w:line="560" w:lineRule="exact"/>
        <w:jc w:val="center"/>
        <w:rPr>
          <w:rFonts w:hint="eastAsia" w:ascii="宋体" w:hAnsi="宋体" w:eastAsia="宋体" w:cs="宋体"/>
          <w:b/>
          <w:color w:val="000000"/>
          <w:w w:val="90"/>
          <w:sz w:val="56"/>
          <w:szCs w:val="56"/>
          <w:u w:val="single"/>
        </w:rPr>
      </w:pPr>
    </w:p>
    <w:p w14:paraId="1FD70284">
      <w:pPr>
        <w:spacing w:line="560" w:lineRule="exact"/>
        <w:jc w:val="center"/>
        <w:rPr>
          <w:rFonts w:hint="eastAsia" w:ascii="宋体" w:hAnsi="宋体" w:eastAsia="宋体" w:cs="宋体"/>
          <w:b/>
          <w:color w:val="000000"/>
          <w:w w:val="90"/>
          <w:sz w:val="48"/>
          <w:szCs w:val="48"/>
          <w:u w:val="single"/>
        </w:rPr>
      </w:pPr>
    </w:p>
    <w:p w14:paraId="4BF105D3">
      <w:pPr>
        <w:spacing w:line="560" w:lineRule="exact"/>
        <w:jc w:val="center"/>
        <w:rPr>
          <w:rFonts w:hint="eastAsia" w:ascii="宋体" w:hAnsi="宋体" w:eastAsia="宋体" w:cs="宋体"/>
          <w:b/>
          <w:color w:val="000000"/>
          <w:w w:val="90"/>
          <w:sz w:val="48"/>
          <w:szCs w:val="48"/>
          <w:u w:val="single"/>
        </w:rPr>
      </w:pPr>
    </w:p>
    <w:p w14:paraId="494D30E8">
      <w:pPr>
        <w:pStyle w:val="3"/>
        <w:rPr>
          <w:rFonts w:hint="eastAsia" w:ascii="宋体" w:hAnsi="宋体" w:eastAsia="宋体" w:cs="宋体"/>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72"/>
          <w:szCs w:val="72"/>
        </w:rPr>
      </w:pPr>
      <w:r>
        <w:rPr>
          <w:rFonts w:hint="eastAsia" w:ascii="宋体" w:hAnsi="宋体" w:eastAsia="宋体" w:cs="宋体"/>
          <w:b/>
          <w:color w:val="000000"/>
          <w:sz w:val="72"/>
          <w:szCs w:val="72"/>
        </w:rPr>
        <w:t>响应文件</w:t>
      </w:r>
    </w:p>
    <w:p w14:paraId="2CF0F341">
      <w:pPr>
        <w:tabs>
          <w:tab w:val="left" w:pos="2340"/>
        </w:tabs>
        <w:spacing w:line="360" w:lineRule="auto"/>
        <w:jc w:val="center"/>
        <w:rPr>
          <w:rFonts w:hint="eastAsia" w:ascii="宋体" w:hAnsi="宋体" w:eastAsia="宋体" w:cs="宋体"/>
          <w:b/>
          <w:color w:val="000000"/>
          <w:sz w:val="32"/>
          <w:szCs w:val="32"/>
          <w:highlight w:val="none"/>
          <w:lang w:eastAsia="zh-CN"/>
        </w:rPr>
      </w:pPr>
      <w:r>
        <w:rPr>
          <w:rFonts w:hint="eastAsia" w:ascii="宋体" w:hAnsi="宋体" w:eastAsia="宋体" w:cs="宋体"/>
          <w:b/>
          <w:color w:val="000000"/>
          <w:sz w:val="32"/>
          <w:szCs w:val="32"/>
          <w:highlight w:val="none"/>
          <w:lang w:val="en-US" w:eastAsia="zh-CN"/>
        </w:rPr>
        <w:t>项目</w:t>
      </w:r>
      <w:r>
        <w:rPr>
          <w:rFonts w:hint="eastAsia" w:ascii="宋体" w:hAnsi="宋体" w:eastAsia="宋体" w:cs="宋体"/>
          <w:b/>
          <w:color w:val="000000"/>
          <w:sz w:val="32"/>
          <w:szCs w:val="32"/>
          <w:highlight w:val="none"/>
        </w:rPr>
        <w:t>编号：</w:t>
      </w:r>
      <w:r>
        <w:rPr>
          <w:rFonts w:hint="eastAsia" w:ascii="宋体" w:hAnsi="宋体" w:eastAsia="宋体" w:cs="宋体"/>
          <w:b/>
          <w:color w:val="000000"/>
          <w:sz w:val="32"/>
          <w:szCs w:val="32"/>
          <w:highlight w:val="none"/>
          <w:lang w:val="en-US" w:eastAsia="zh-CN"/>
        </w:rPr>
        <w:t>玉中医采JCFW20250429-014</w:t>
      </w:r>
    </w:p>
    <w:p w14:paraId="7E3B477A">
      <w:pPr>
        <w:spacing w:line="560" w:lineRule="exact"/>
        <w:jc w:val="center"/>
        <w:rPr>
          <w:rFonts w:hint="eastAsia" w:ascii="宋体" w:hAnsi="宋体" w:eastAsia="宋体" w:cs="宋体"/>
          <w:b/>
          <w:color w:val="000000"/>
          <w:w w:val="90"/>
          <w:sz w:val="48"/>
          <w:szCs w:val="48"/>
          <w:u w:val="single"/>
        </w:rPr>
      </w:pPr>
    </w:p>
    <w:p w14:paraId="32407ADA">
      <w:pPr>
        <w:spacing w:line="560" w:lineRule="exact"/>
        <w:jc w:val="center"/>
        <w:rPr>
          <w:rFonts w:hint="eastAsia" w:ascii="宋体" w:hAnsi="宋体" w:eastAsia="宋体" w:cs="宋体"/>
          <w:b/>
          <w:color w:val="000000"/>
          <w:w w:val="90"/>
          <w:sz w:val="48"/>
          <w:szCs w:val="48"/>
          <w:u w:val="single"/>
        </w:rPr>
      </w:pPr>
    </w:p>
    <w:p w14:paraId="7AD1418A">
      <w:pPr>
        <w:spacing w:line="560" w:lineRule="exact"/>
        <w:jc w:val="center"/>
        <w:rPr>
          <w:rFonts w:hint="eastAsia" w:ascii="宋体" w:hAnsi="宋体" w:eastAsia="宋体" w:cs="宋体"/>
          <w:b/>
          <w:color w:val="000000"/>
          <w:w w:val="90"/>
          <w:sz w:val="48"/>
          <w:szCs w:val="48"/>
          <w:u w:val="single"/>
        </w:rPr>
      </w:pPr>
    </w:p>
    <w:p w14:paraId="36DBE957">
      <w:pPr>
        <w:spacing w:line="560" w:lineRule="exact"/>
        <w:jc w:val="center"/>
        <w:rPr>
          <w:rFonts w:hint="eastAsia" w:ascii="宋体" w:hAnsi="宋体" w:eastAsia="宋体" w:cs="宋体"/>
          <w:b/>
          <w:color w:val="000000"/>
          <w:w w:val="90"/>
          <w:sz w:val="48"/>
          <w:szCs w:val="48"/>
          <w:u w:val="single"/>
        </w:rPr>
      </w:pPr>
    </w:p>
    <w:p w14:paraId="45DEDAB6">
      <w:pPr>
        <w:pStyle w:val="3"/>
        <w:rPr>
          <w:rFonts w:hint="eastAsia" w:ascii="宋体" w:hAnsi="宋体" w:eastAsia="宋体" w:cs="宋体"/>
        </w:rPr>
      </w:pPr>
    </w:p>
    <w:p w14:paraId="3884A4B5">
      <w:pPr>
        <w:spacing w:line="560" w:lineRule="exact"/>
        <w:jc w:val="center"/>
        <w:rPr>
          <w:rFonts w:hint="eastAsia" w:ascii="宋体" w:hAnsi="宋体" w:eastAsia="宋体" w:cs="宋体"/>
          <w:b/>
          <w:color w:val="000000"/>
          <w:w w:val="90"/>
          <w:sz w:val="48"/>
          <w:szCs w:val="48"/>
          <w:u w:val="single"/>
        </w:rPr>
      </w:pPr>
    </w:p>
    <w:p w14:paraId="494F9485">
      <w:pPr>
        <w:pStyle w:val="3"/>
        <w:rPr>
          <w:rFonts w:hint="eastAsia" w:ascii="宋体" w:hAnsi="宋体" w:eastAsia="宋体" w:cs="宋体"/>
        </w:rPr>
      </w:pPr>
    </w:p>
    <w:p w14:paraId="6AE1E377">
      <w:pPr>
        <w:rPr>
          <w:rFonts w:hint="eastAsia" w:ascii="宋体" w:hAnsi="宋体" w:eastAsia="宋体" w:cs="宋体"/>
        </w:rPr>
      </w:pPr>
    </w:p>
    <w:p w14:paraId="26AE0D37">
      <w:pPr>
        <w:pStyle w:val="14"/>
        <w:rPr>
          <w:rFonts w:hint="eastAsia" w:ascii="宋体" w:hAnsi="宋体" w:eastAsia="宋体" w:cs="宋体"/>
        </w:rPr>
      </w:pPr>
    </w:p>
    <w:p w14:paraId="1B68CA69">
      <w:pPr>
        <w:spacing w:line="560" w:lineRule="exact"/>
        <w:jc w:val="center"/>
        <w:rPr>
          <w:rFonts w:hint="eastAsia" w:ascii="宋体" w:hAnsi="宋体" w:eastAsia="宋体" w:cs="宋体"/>
          <w:b/>
          <w:color w:val="000000"/>
          <w:w w:val="90"/>
          <w:sz w:val="48"/>
          <w:szCs w:val="48"/>
          <w:u w:val="single"/>
        </w:rPr>
      </w:pPr>
    </w:p>
    <w:p w14:paraId="2C009BFE">
      <w:pPr>
        <w:spacing w:line="360" w:lineRule="auto"/>
        <w:jc w:val="center"/>
        <w:rPr>
          <w:rFonts w:hint="eastAsia" w:ascii="宋体" w:hAnsi="宋体" w:eastAsia="宋体" w:cs="宋体"/>
          <w:b/>
          <w:color w:val="000000"/>
          <w:sz w:val="28"/>
          <w:szCs w:val="24"/>
        </w:rPr>
      </w:pPr>
      <w:r>
        <w:rPr>
          <w:rFonts w:hint="eastAsia" w:ascii="宋体" w:hAnsi="宋体" w:eastAsia="宋体" w:cs="宋体"/>
          <w:b/>
          <w:color w:val="000000"/>
          <w:sz w:val="28"/>
          <w:szCs w:val="24"/>
        </w:rPr>
        <w:t>供应商：</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（盖章）</w:t>
      </w:r>
    </w:p>
    <w:p w14:paraId="7323D3AA">
      <w:pPr>
        <w:spacing w:line="360" w:lineRule="auto"/>
        <w:jc w:val="center"/>
        <w:rPr>
          <w:rFonts w:hint="eastAsia" w:ascii="宋体" w:hAnsi="宋体" w:eastAsia="宋体" w:cs="宋体"/>
          <w:b/>
          <w:color w:val="000000"/>
          <w:sz w:val="32"/>
          <w:szCs w:val="28"/>
          <w:u w:val="single"/>
        </w:rPr>
      </w:pPr>
      <w:r>
        <w:rPr>
          <w:rFonts w:hint="eastAsia" w:ascii="宋体" w:hAnsi="宋体" w:eastAsia="宋体" w:cs="宋体"/>
          <w:b/>
          <w:color w:val="000000"/>
          <w:sz w:val="28"/>
          <w:szCs w:val="24"/>
        </w:rPr>
        <w:t xml:space="preserve">      法定代表人或授权委托代理人：</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（签字或盖章）</w:t>
      </w:r>
    </w:p>
    <w:p w14:paraId="1EA7606D">
      <w:pPr>
        <w:spacing w:line="360" w:lineRule="auto"/>
        <w:ind w:firstLine="2811" w:firstLineChars="1000"/>
        <w:jc w:val="left"/>
        <w:rPr>
          <w:rFonts w:hint="eastAsia" w:ascii="宋体" w:hAnsi="宋体" w:eastAsia="宋体" w:cs="宋体"/>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b/>
          <w:color w:val="000000"/>
          <w:sz w:val="28"/>
          <w:szCs w:val="28"/>
        </w:rPr>
        <w:t>日期：</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年</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月</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日</w:t>
      </w:r>
    </w:p>
    <w:bookmarkEnd w:id="0"/>
    <w:bookmarkEnd w:id="1"/>
    <w:bookmarkEnd w:id="2"/>
    <w:bookmarkEnd w:id="3"/>
    <w:p w14:paraId="6447E882">
      <w:pPr>
        <w:pStyle w:val="4"/>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4D750101">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7EA6D4F">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4FF6D145">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59B5A28E">
      <w:pPr>
        <w:jc w:val="distribute"/>
        <w:rPr>
          <w:rFonts w:hint="eastAsia" w:ascii="宋体" w:hAnsi="宋体" w:eastAsia="宋体" w:cs="宋体"/>
          <w:sz w:val="24"/>
          <w:szCs w:val="24"/>
        </w:rPr>
      </w:pPr>
    </w:p>
    <w:p w14:paraId="7018E45F">
      <w:pPr>
        <w:adjustRightInd w:val="0"/>
        <w:snapToGrid w:val="0"/>
        <w:spacing w:before="120" w:beforeLines="50" w:after="120" w:afterLines="50" w:line="360" w:lineRule="auto"/>
        <w:jc w:val="center"/>
        <w:outlineLvl w:val="2"/>
        <w:rPr>
          <w:rFonts w:hint="eastAsia" w:ascii="宋体" w:hAnsi="宋体" w:eastAsia="宋体" w:cs="宋体"/>
          <w:b/>
          <w:color w:val="auto"/>
          <w:sz w:val="28"/>
          <w:szCs w:val="28"/>
        </w:rPr>
        <w:sectPr>
          <w:pgSz w:w="11906" w:h="16838"/>
          <w:pgMar w:top="1440" w:right="1800" w:bottom="1440" w:left="1800" w:header="851" w:footer="992" w:gutter="0"/>
          <w:cols w:space="425" w:num="1"/>
          <w:docGrid w:type="lines" w:linePitch="312" w:charSpace="0"/>
        </w:sectPr>
      </w:pPr>
    </w:p>
    <w:p w14:paraId="2C9E5A97">
      <w:pPr>
        <w:adjustRightInd w:val="0"/>
        <w:snapToGrid w:val="0"/>
        <w:spacing w:before="120" w:beforeLines="50" w:after="120" w:afterLines="50" w:line="360" w:lineRule="auto"/>
        <w:jc w:val="center"/>
        <w:outlineLvl w:val="2"/>
        <w:rPr>
          <w:rFonts w:hint="eastAsia" w:ascii="宋体" w:hAnsi="宋体" w:eastAsia="宋体" w:cs="宋体"/>
          <w:b/>
          <w:color w:val="auto"/>
          <w:sz w:val="30"/>
          <w:szCs w:val="30"/>
        </w:rPr>
      </w:pPr>
      <w:r>
        <w:rPr>
          <w:rFonts w:hint="eastAsia" w:ascii="宋体" w:hAnsi="宋体" w:eastAsia="宋体" w:cs="宋体"/>
          <w:b/>
          <w:color w:val="auto"/>
          <w:sz w:val="30"/>
          <w:szCs w:val="30"/>
        </w:rPr>
        <w:t>一、报价一览表</w:t>
      </w:r>
    </w:p>
    <w:p w14:paraId="6A18E54A">
      <w:pPr>
        <w:pStyle w:val="3"/>
        <w:rPr>
          <w:rFonts w:hint="eastAsia" w:ascii="宋体" w:hAnsi="宋体" w:eastAsia="宋体" w:cs="宋体"/>
          <w:color w:val="auto"/>
          <w:lang w:val="en-US" w:eastAsia="zh-CN"/>
        </w:rPr>
      </w:pPr>
    </w:p>
    <w:tbl>
      <w:tblPr>
        <w:tblStyle w:val="12"/>
        <w:tblpPr w:leftFromText="180" w:rightFromText="180" w:vertAnchor="text" w:horzAnchor="margin" w:tblpXSpec="center" w:tblpY="80"/>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750"/>
        <w:gridCol w:w="554"/>
        <w:gridCol w:w="1141"/>
        <w:gridCol w:w="288"/>
        <w:gridCol w:w="3049"/>
      </w:tblGrid>
      <w:tr w14:paraId="4141A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14:paraId="661671DD">
            <w:pPr>
              <w:pStyle w:val="15"/>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autoSpaceDE/>
              <w:autoSpaceDN/>
              <w:adjustRightInd/>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项目名称</w:t>
            </w:r>
          </w:p>
        </w:tc>
        <w:tc>
          <w:tcPr>
            <w:tcW w:w="3304" w:type="dxa"/>
            <w:gridSpan w:val="2"/>
            <w:noWrap w:val="0"/>
            <w:vAlign w:val="center"/>
          </w:tcPr>
          <w:p w14:paraId="769A7710">
            <w:pPr>
              <w:pStyle w:val="15"/>
              <w:spacing w:line="360" w:lineRule="exact"/>
              <w:jc w:val="both"/>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玉溪市中医医院污水排放及废气、噪声监测服务项目</w:t>
            </w:r>
          </w:p>
        </w:tc>
        <w:tc>
          <w:tcPr>
            <w:tcW w:w="1429" w:type="dxa"/>
            <w:gridSpan w:val="2"/>
            <w:noWrap w:val="0"/>
            <w:vAlign w:val="center"/>
          </w:tcPr>
          <w:p w14:paraId="6436DAA0">
            <w:pPr>
              <w:pStyle w:val="15"/>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项目编号</w:t>
            </w:r>
          </w:p>
        </w:tc>
        <w:tc>
          <w:tcPr>
            <w:tcW w:w="3049" w:type="dxa"/>
            <w:noWrap w:val="0"/>
            <w:vAlign w:val="center"/>
          </w:tcPr>
          <w:p w14:paraId="507C73DF">
            <w:pPr>
              <w:pStyle w:val="15"/>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玉中医采JCFW20250429-014</w:t>
            </w:r>
          </w:p>
        </w:tc>
      </w:tr>
      <w:tr w14:paraId="329B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14:paraId="44F26BB8">
            <w:pPr>
              <w:pStyle w:val="15"/>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名称</w:t>
            </w:r>
          </w:p>
        </w:tc>
        <w:tc>
          <w:tcPr>
            <w:tcW w:w="7782" w:type="dxa"/>
            <w:gridSpan w:val="5"/>
            <w:noWrap w:val="0"/>
            <w:vAlign w:val="center"/>
          </w:tcPr>
          <w:p w14:paraId="1B562CBE">
            <w:pPr>
              <w:pStyle w:val="15"/>
              <w:spacing w:line="360" w:lineRule="exact"/>
              <w:jc w:val="center"/>
              <w:rPr>
                <w:rFonts w:hint="eastAsia" w:ascii="宋体" w:hAnsi="宋体" w:eastAsia="宋体" w:cs="宋体"/>
                <w:bCs/>
                <w:color w:val="auto"/>
                <w:sz w:val="24"/>
                <w:szCs w:val="24"/>
              </w:rPr>
            </w:pPr>
          </w:p>
        </w:tc>
      </w:tr>
      <w:tr w14:paraId="118F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14:paraId="07F62EDC">
            <w:pPr>
              <w:pStyle w:val="15"/>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项目负责人</w:t>
            </w:r>
          </w:p>
        </w:tc>
        <w:tc>
          <w:tcPr>
            <w:tcW w:w="2750" w:type="dxa"/>
            <w:noWrap w:val="0"/>
            <w:vAlign w:val="center"/>
          </w:tcPr>
          <w:p w14:paraId="22A81C0F">
            <w:pPr>
              <w:pStyle w:val="15"/>
              <w:spacing w:line="360" w:lineRule="exact"/>
              <w:jc w:val="center"/>
              <w:rPr>
                <w:rFonts w:hint="eastAsia" w:ascii="宋体" w:hAnsi="宋体" w:eastAsia="宋体" w:cs="宋体"/>
                <w:bCs/>
                <w:color w:val="auto"/>
                <w:sz w:val="24"/>
                <w:szCs w:val="24"/>
              </w:rPr>
            </w:pPr>
          </w:p>
        </w:tc>
        <w:tc>
          <w:tcPr>
            <w:tcW w:w="1695" w:type="dxa"/>
            <w:gridSpan w:val="2"/>
            <w:noWrap w:val="0"/>
            <w:vAlign w:val="center"/>
          </w:tcPr>
          <w:p w14:paraId="6222B2C4">
            <w:pPr>
              <w:pStyle w:val="15"/>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职称或职务</w:t>
            </w:r>
          </w:p>
        </w:tc>
        <w:tc>
          <w:tcPr>
            <w:tcW w:w="3337" w:type="dxa"/>
            <w:gridSpan w:val="2"/>
            <w:noWrap w:val="0"/>
            <w:vAlign w:val="center"/>
          </w:tcPr>
          <w:p w14:paraId="45C1F966">
            <w:pPr>
              <w:pStyle w:val="15"/>
              <w:spacing w:line="360" w:lineRule="exact"/>
              <w:jc w:val="center"/>
              <w:rPr>
                <w:rFonts w:hint="eastAsia" w:ascii="宋体" w:hAnsi="宋体" w:eastAsia="宋体" w:cs="宋体"/>
                <w:bCs/>
                <w:color w:val="auto"/>
                <w:sz w:val="24"/>
                <w:szCs w:val="24"/>
              </w:rPr>
            </w:pPr>
          </w:p>
        </w:tc>
      </w:tr>
      <w:tr w14:paraId="779B1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482" w:type="dxa"/>
            <w:noWrap w:val="0"/>
            <w:vAlign w:val="center"/>
          </w:tcPr>
          <w:p w14:paraId="68EE4489">
            <w:pPr>
              <w:pStyle w:val="15"/>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总</w:t>
            </w:r>
            <w:r>
              <w:rPr>
                <w:rFonts w:hint="eastAsia" w:ascii="宋体" w:hAnsi="宋体" w:eastAsia="宋体" w:cs="宋体"/>
                <w:bCs/>
                <w:color w:val="auto"/>
                <w:sz w:val="24"/>
                <w:szCs w:val="24"/>
              </w:rPr>
              <w:t>报价</w:t>
            </w:r>
          </w:p>
          <w:p w14:paraId="147D4750">
            <w:pPr>
              <w:pStyle w:val="15"/>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（元）</w:t>
            </w:r>
          </w:p>
        </w:tc>
        <w:tc>
          <w:tcPr>
            <w:tcW w:w="7782" w:type="dxa"/>
            <w:gridSpan w:val="5"/>
            <w:noWrap w:val="0"/>
            <w:vAlign w:val="center"/>
          </w:tcPr>
          <w:p w14:paraId="19EEC26A">
            <w:pPr>
              <w:pStyle w:val="15"/>
              <w:spacing w:line="360" w:lineRule="exact"/>
              <w:rPr>
                <w:rFonts w:hint="eastAsia" w:ascii="宋体" w:hAnsi="宋体" w:eastAsia="宋体" w:cs="宋体"/>
                <w:color w:val="auto"/>
                <w:sz w:val="24"/>
                <w:szCs w:val="24"/>
                <w:u w:val="single"/>
                <w:lang w:eastAsia="zh-CN"/>
              </w:rPr>
            </w:pPr>
            <w:r>
              <w:rPr>
                <w:rFonts w:hint="eastAsia" w:ascii="宋体" w:hAnsi="宋体" w:eastAsia="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p>
          <w:p w14:paraId="094CF2F0">
            <w:pPr>
              <w:pStyle w:val="15"/>
              <w:spacing w:line="360" w:lineRule="exact"/>
              <w:rPr>
                <w:rFonts w:hint="eastAsia" w:ascii="宋体" w:hAnsi="宋体" w:eastAsia="宋体" w:cs="宋体"/>
                <w:color w:val="auto"/>
                <w:sz w:val="24"/>
                <w:szCs w:val="24"/>
                <w:u w:val="single"/>
                <w:lang w:eastAsia="zh-CN"/>
              </w:rPr>
            </w:pPr>
            <w:r>
              <w:rPr>
                <w:rFonts w:hint="eastAsia" w:ascii="宋体" w:hAnsi="宋体" w:eastAsia="宋体" w:cs="宋体"/>
                <w:color w:val="auto"/>
                <w:kern w:val="0"/>
                <w:sz w:val="24"/>
                <w:szCs w:val="24"/>
                <w:lang w:eastAsia="zh-CN"/>
              </w:rPr>
              <w:t>小写：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lang w:val="en-US" w:eastAsia="zh-CN"/>
              </w:rPr>
              <w:t xml:space="preserve">  </w:t>
            </w:r>
          </w:p>
        </w:tc>
      </w:tr>
      <w:tr w14:paraId="09374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trPr>
        <w:tc>
          <w:tcPr>
            <w:tcW w:w="1482" w:type="dxa"/>
            <w:noWrap w:val="0"/>
            <w:vAlign w:val="center"/>
          </w:tcPr>
          <w:p w14:paraId="2A964F19">
            <w:pPr>
              <w:pStyle w:val="15"/>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服务</w:t>
            </w:r>
            <w:r>
              <w:rPr>
                <w:rFonts w:hint="eastAsia" w:ascii="宋体" w:hAnsi="宋体" w:eastAsia="宋体" w:cs="宋体"/>
                <w:bCs/>
                <w:color w:val="auto"/>
                <w:sz w:val="24"/>
                <w:szCs w:val="24"/>
                <w:lang w:eastAsia="zh-CN"/>
              </w:rPr>
              <w:t>承诺</w:t>
            </w:r>
          </w:p>
        </w:tc>
        <w:tc>
          <w:tcPr>
            <w:tcW w:w="7782" w:type="dxa"/>
            <w:gridSpan w:val="5"/>
            <w:noWrap w:val="0"/>
            <w:vAlign w:val="center"/>
          </w:tcPr>
          <w:p w14:paraId="65D0A956">
            <w:pPr>
              <w:pStyle w:val="15"/>
              <w:spacing w:line="360" w:lineRule="exact"/>
              <w:jc w:val="center"/>
              <w:rPr>
                <w:rFonts w:hint="eastAsia" w:ascii="宋体" w:hAnsi="宋体" w:eastAsia="宋体" w:cs="宋体"/>
                <w:bCs/>
                <w:color w:val="auto"/>
                <w:sz w:val="24"/>
                <w:szCs w:val="24"/>
              </w:rPr>
            </w:pPr>
          </w:p>
        </w:tc>
      </w:tr>
      <w:tr w14:paraId="0786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1482" w:type="dxa"/>
            <w:noWrap w:val="0"/>
            <w:vAlign w:val="center"/>
          </w:tcPr>
          <w:p w14:paraId="2C147ACC">
            <w:pPr>
              <w:pStyle w:val="15"/>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备注</w:t>
            </w:r>
          </w:p>
        </w:tc>
        <w:tc>
          <w:tcPr>
            <w:tcW w:w="7782" w:type="dxa"/>
            <w:gridSpan w:val="5"/>
            <w:noWrap w:val="0"/>
            <w:vAlign w:val="center"/>
          </w:tcPr>
          <w:p w14:paraId="09D54238">
            <w:pPr>
              <w:pStyle w:val="15"/>
              <w:spacing w:line="360" w:lineRule="exact"/>
              <w:jc w:val="center"/>
              <w:rPr>
                <w:rFonts w:hint="eastAsia" w:ascii="宋体" w:hAnsi="宋体" w:eastAsia="宋体" w:cs="宋体"/>
                <w:bCs/>
                <w:color w:val="auto"/>
                <w:sz w:val="24"/>
                <w:szCs w:val="24"/>
              </w:rPr>
            </w:pPr>
          </w:p>
        </w:tc>
      </w:tr>
    </w:tbl>
    <w:p w14:paraId="5198DAD5">
      <w:pPr>
        <w:pStyle w:val="6"/>
        <w:spacing w:line="360" w:lineRule="auto"/>
        <w:ind w:firstLine="360" w:firstLineChars="150"/>
        <w:rPr>
          <w:rFonts w:hint="eastAsia" w:ascii="宋体" w:hAnsi="宋体" w:eastAsia="宋体" w:cs="宋体"/>
          <w:snapToGrid w:val="0"/>
          <w:color w:val="auto"/>
          <w:sz w:val="24"/>
        </w:rPr>
      </w:pPr>
    </w:p>
    <w:p w14:paraId="43332941">
      <w:pPr>
        <w:pStyle w:val="6"/>
        <w:spacing w:line="360" w:lineRule="auto"/>
        <w:ind w:firstLine="360" w:firstLineChars="150"/>
        <w:rPr>
          <w:rFonts w:hint="eastAsia" w:ascii="宋体" w:hAnsi="宋体" w:eastAsia="宋体" w:cs="宋体"/>
          <w:color w:val="auto"/>
          <w:sz w:val="24"/>
        </w:rPr>
      </w:pPr>
      <w:r>
        <w:rPr>
          <w:rFonts w:hint="eastAsia" w:ascii="宋体" w:hAnsi="宋体" w:eastAsia="宋体" w:cs="宋体"/>
          <w:snapToGrid w:val="0"/>
          <w:color w:val="auto"/>
          <w:sz w:val="24"/>
        </w:rPr>
        <w:t>注：1、</w:t>
      </w:r>
      <w:r>
        <w:rPr>
          <w:rFonts w:hint="eastAsia" w:ascii="宋体" w:hAnsi="宋体" w:eastAsia="宋体" w:cs="宋体"/>
          <w:color w:val="auto"/>
          <w:sz w:val="24"/>
        </w:rPr>
        <w:t>报价栏填写应符合</w:t>
      </w:r>
      <w:r>
        <w:rPr>
          <w:rFonts w:hint="eastAsia" w:ascii="宋体" w:hAnsi="宋体" w:eastAsia="宋体" w:cs="宋体"/>
          <w:color w:val="auto"/>
          <w:sz w:val="24"/>
          <w:lang w:eastAsia="zh-CN"/>
        </w:rPr>
        <w:t>询价</w:t>
      </w:r>
      <w:r>
        <w:rPr>
          <w:rFonts w:hint="eastAsia" w:ascii="宋体" w:hAnsi="宋体" w:eastAsia="宋体" w:cs="宋体"/>
          <w:color w:val="auto"/>
          <w:sz w:val="24"/>
        </w:rPr>
        <w:t xml:space="preserve">文件的规定，报价以人民币报价； </w:t>
      </w:r>
    </w:p>
    <w:p w14:paraId="4BBB07D4">
      <w:pPr>
        <w:spacing w:line="360" w:lineRule="auto"/>
        <w:ind w:firstLine="960" w:firstLineChars="400"/>
        <w:rPr>
          <w:rFonts w:hint="eastAsia" w:ascii="宋体" w:hAnsi="宋体" w:eastAsia="宋体" w:cs="宋体"/>
          <w:snapToGrid w:val="0"/>
          <w:color w:val="auto"/>
          <w:sz w:val="24"/>
          <w:szCs w:val="24"/>
        </w:rPr>
      </w:pPr>
      <w:r>
        <w:rPr>
          <w:rFonts w:hint="eastAsia" w:ascii="宋体" w:hAnsi="宋体" w:eastAsia="宋体" w:cs="宋体"/>
          <w:snapToGrid w:val="0"/>
          <w:color w:val="auto"/>
          <w:sz w:val="24"/>
          <w:szCs w:val="24"/>
        </w:rPr>
        <w:t>2、供应商如果需要对报价或其它内容加以说明，可在备注栏填写。</w:t>
      </w:r>
    </w:p>
    <w:p w14:paraId="1BAFFF0B">
      <w:pPr>
        <w:spacing w:line="360" w:lineRule="auto"/>
        <w:ind w:firstLine="961" w:firstLineChars="399"/>
        <w:rPr>
          <w:rFonts w:hint="eastAsia" w:ascii="宋体" w:hAnsi="宋体" w:eastAsia="宋体" w:cs="宋体"/>
          <w:b/>
          <w:color w:val="auto"/>
          <w:sz w:val="24"/>
          <w:szCs w:val="24"/>
        </w:rPr>
      </w:pPr>
      <w:r>
        <w:rPr>
          <w:rFonts w:hint="eastAsia" w:ascii="宋体" w:hAnsi="宋体" w:eastAsia="宋体" w:cs="宋体"/>
          <w:b/>
          <w:color w:val="auto"/>
          <w:sz w:val="24"/>
          <w:szCs w:val="24"/>
        </w:rPr>
        <w:t>3、此表附响应文件</w:t>
      </w:r>
      <w:r>
        <w:rPr>
          <w:rFonts w:hint="eastAsia" w:ascii="宋体" w:hAnsi="宋体" w:eastAsia="宋体" w:cs="宋体"/>
          <w:b/>
          <w:color w:val="auto"/>
          <w:sz w:val="24"/>
          <w:szCs w:val="24"/>
          <w:lang w:eastAsia="zh-CN"/>
        </w:rPr>
        <w:t>目录</w:t>
      </w:r>
      <w:r>
        <w:rPr>
          <w:rFonts w:hint="eastAsia" w:ascii="宋体" w:hAnsi="宋体" w:eastAsia="宋体" w:cs="宋体"/>
          <w:b/>
          <w:color w:val="auto"/>
          <w:sz w:val="24"/>
          <w:szCs w:val="24"/>
        </w:rPr>
        <w:t>后</w:t>
      </w:r>
      <w:r>
        <w:rPr>
          <w:rFonts w:hint="eastAsia" w:ascii="宋体" w:hAnsi="宋体" w:eastAsia="宋体" w:cs="宋体"/>
          <w:b/>
          <w:color w:val="auto"/>
          <w:sz w:val="24"/>
          <w:szCs w:val="24"/>
          <w:lang w:eastAsia="zh-CN"/>
        </w:rPr>
        <w:t>的</w:t>
      </w:r>
      <w:r>
        <w:rPr>
          <w:rFonts w:hint="eastAsia" w:ascii="宋体" w:hAnsi="宋体" w:eastAsia="宋体" w:cs="宋体"/>
          <w:b/>
          <w:color w:val="auto"/>
          <w:sz w:val="24"/>
          <w:szCs w:val="24"/>
        </w:rPr>
        <w:t>第一页。</w:t>
      </w:r>
    </w:p>
    <w:p w14:paraId="1B4DD60B">
      <w:pPr>
        <w:spacing w:line="360" w:lineRule="auto"/>
        <w:ind w:firstLine="607" w:firstLineChars="253"/>
        <w:jc w:val="right"/>
        <w:rPr>
          <w:rFonts w:hint="eastAsia" w:ascii="宋体" w:hAnsi="宋体" w:eastAsia="宋体" w:cs="宋体"/>
          <w:color w:val="auto"/>
          <w:sz w:val="24"/>
          <w:szCs w:val="24"/>
        </w:rPr>
      </w:pPr>
    </w:p>
    <w:p w14:paraId="3E1331F9">
      <w:pPr>
        <w:pStyle w:val="3"/>
        <w:rPr>
          <w:rFonts w:hint="eastAsia" w:ascii="宋体" w:hAnsi="宋体" w:eastAsia="宋体" w:cs="宋体"/>
          <w:color w:val="auto"/>
          <w:lang w:eastAsia="zh-CN"/>
        </w:rPr>
      </w:pPr>
    </w:p>
    <w:p w14:paraId="5CDA3296">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u w:val="single"/>
        </w:rPr>
        <w:t xml:space="preserve">                        （单位盖章） </w:t>
      </w:r>
    </w:p>
    <w:p w14:paraId="0BC2B40B">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法定代表人或其授权代理人：</w:t>
      </w:r>
      <w:r>
        <w:rPr>
          <w:rFonts w:hint="eastAsia" w:ascii="宋体" w:hAnsi="宋体" w:eastAsia="宋体" w:cs="宋体"/>
          <w:color w:val="auto"/>
          <w:sz w:val="24"/>
          <w:szCs w:val="24"/>
          <w:u w:val="single"/>
        </w:rPr>
        <w:t xml:space="preserve">     （签字或盖章）</w:t>
      </w:r>
    </w:p>
    <w:p w14:paraId="19A44BE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4080" w:firstLineChars="1700"/>
        <w:textAlignment w:val="auto"/>
        <w:outlineLvl w:val="9"/>
        <w:rPr>
          <w:rFonts w:hint="eastAsia" w:ascii="宋体" w:hAnsi="宋体" w:eastAsia="宋体" w:cs="宋体"/>
          <w:color w:val="auto"/>
          <w:lang w:val="en-US" w:eastAsia="zh-CN"/>
        </w:rPr>
      </w:pPr>
      <w:r>
        <w:rPr>
          <w:rFonts w:hint="eastAsia" w:ascii="宋体" w:hAnsi="宋体" w:eastAsia="宋体" w:cs="宋体"/>
          <w:color w:val="auto"/>
          <w:sz w:val="24"/>
          <w:szCs w:val="24"/>
          <w:lang w:eastAsia="zh-CN"/>
        </w:rPr>
        <w:t xml:space="preserve">             时间：     年   月   </w:t>
      </w:r>
      <w:r>
        <w:rPr>
          <w:rFonts w:hint="eastAsia" w:ascii="宋体" w:hAnsi="宋体" w:eastAsia="宋体" w:cs="宋体"/>
          <w:color w:val="auto"/>
          <w:sz w:val="24"/>
          <w:szCs w:val="24"/>
          <w:lang w:val="en-US" w:eastAsia="zh-CN"/>
        </w:rPr>
        <w:t>日</w:t>
      </w:r>
    </w:p>
    <w:bookmarkEnd w:id="4"/>
    <w:p w14:paraId="5F4ADD02">
      <w:pPr>
        <w:rPr>
          <w:rFonts w:hint="eastAsia" w:ascii="宋体" w:hAnsi="宋体" w:eastAsia="宋体" w:cs="宋体"/>
          <w:b/>
          <w:color w:val="auto"/>
          <w:sz w:val="24"/>
        </w:rPr>
      </w:pPr>
      <w:r>
        <w:rPr>
          <w:rFonts w:hint="eastAsia" w:ascii="宋体" w:hAnsi="宋体" w:eastAsia="宋体" w:cs="宋体"/>
          <w:b/>
          <w:color w:val="auto"/>
          <w:sz w:val="24"/>
        </w:rPr>
        <w:br w:type="page"/>
      </w:r>
    </w:p>
    <w:bookmarkEnd w:id="5"/>
    <w:p w14:paraId="13311738">
      <w:pPr>
        <w:spacing w:line="500" w:lineRule="exact"/>
        <w:jc w:val="center"/>
        <w:rPr>
          <w:rFonts w:hint="eastAsia" w:ascii="宋体" w:hAnsi="宋体" w:eastAsia="宋体" w:cs="宋体"/>
          <w:b/>
          <w:bCs/>
          <w:color w:val="000000"/>
          <w:sz w:val="24"/>
          <w:szCs w:val="18"/>
          <w:lang w:eastAsia="zh-CN"/>
        </w:rPr>
      </w:pPr>
      <w:r>
        <w:rPr>
          <w:rFonts w:hint="eastAsia" w:ascii="宋体" w:hAnsi="宋体" w:eastAsia="宋体" w:cs="宋体"/>
          <w:b/>
          <w:bCs/>
          <w:color w:val="000000"/>
          <w:sz w:val="24"/>
          <w:szCs w:val="18"/>
          <w:lang w:eastAsia="zh-CN"/>
        </w:rPr>
        <w:t>法定代表人（单位负责人）身份证明书</w:t>
      </w:r>
    </w:p>
    <w:p w14:paraId="06DDCBFC">
      <w:pPr>
        <w:spacing w:line="360" w:lineRule="auto"/>
        <w:ind w:firstLine="612"/>
        <w:jc w:val="center"/>
        <w:rPr>
          <w:rFonts w:hint="eastAsia" w:ascii="宋体" w:hAnsi="宋体" w:eastAsia="宋体" w:cs="宋体"/>
          <w:color w:val="000000"/>
          <w:sz w:val="24"/>
          <w:szCs w:val="18"/>
          <w:lang w:eastAsia="zh-CN"/>
        </w:rPr>
      </w:pPr>
    </w:p>
    <w:p w14:paraId="41731797">
      <w:pPr>
        <w:spacing w:line="360" w:lineRule="auto"/>
        <w:ind w:firstLine="612"/>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单位名称：</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6AAC751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单位性质：</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1B9B5C4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地    址：</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F26C22B">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成立时间：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月</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日</w:t>
      </w:r>
    </w:p>
    <w:p w14:paraId="3BD1F0ED">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经营期限：</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96A834B">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姓    名：</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性别：</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年龄：</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职务：</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6E94A982">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系</w:t>
      </w:r>
      <w:r>
        <w:rPr>
          <w:rFonts w:hint="eastAsia" w:ascii="宋体" w:hAnsi="宋体" w:eastAsia="宋体" w:cs="宋体"/>
          <w:color w:val="000000"/>
          <w:sz w:val="24"/>
          <w:szCs w:val="18"/>
          <w:u w:val="single"/>
          <w:lang w:eastAsia="zh-CN"/>
        </w:rPr>
        <w:t xml:space="preserve">          （供应商名称）         </w:t>
      </w:r>
      <w:r>
        <w:rPr>
          <w:rFonts w:hint="eastAsia" w:ascii="宋体" w:hAnsi="宋体" w:eastAsia="宋体" w:cs="宋体"/>
          <w:color w:val="000000"/>
          <w:sz w:val="24"/>
          <w:szCs w:val="18"/>
          <w:lang w:eastAsia="zh-CN"/>
        </w:rPr>
        <w:t>的法定代表人。</w:t>
      </w:r>
    </w:p>
    <w:p w14:paraId="6E022B4E">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特此证明。</w:t>
      </w:r>
    </w:p>
    <w:p w14:paraId="0FEB514B">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hint="eastAsia" w:ascii="宋体" w:hAnsi="宋体" w:eastAsia="宋体" w:cs="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C119788">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5A5F8ED7">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F1675A3">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5B9E14B">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E6669E5">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7CC534A">
      <w:pPr>
        <w:tabs>
          <w:tab w:val="left" w:pos="720"/>
          <w:tab w:val="left" w:pos="900"/>
        </w:tabs>
        <w:spacing w:line="360" w:lineRule="auto"/>
        <w:ind w:firstLine="1680" w:firstLineChars="70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val="zh-CN" w:eastAsia="zh-CN"/>
        </w:rPr>
        <w:t>供应商</w:t>
      </w:r>
      <w:r>
        <w:rPr>
          <w:rFonts w:hint="eastAsia" w:ascii="宋体" w:hAnsi="宋体" w:eastAsia="宋体" w:cs="宋体"/>
          <w:color w:val="000000"/>
          <w:sz w:val="24"/>
          <w:szCs w:val="18"/>
          <w:lang w:eastAsia="zh-CN"/>
        </w:rPr>
        <w:t xml:space="preserve">：   </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20"/>
          <w:lang w:eastAsia="zh-CN"/>
        </w:rPr>
        <w:t>（盖单位鲜章）</w:t>
      </w:r>
    </w:p>
    <w:p w14:paraId="278E0320">
      <w:pPr>
        <w:tabs>
          <w:tab w:val="left" w:pos="720"/>
          <w:tab w:val="left" w:pos="900"/>
        </w:tabs>
        <w:spacing w:line="360" w:lineRule="auto"/>
        <w:ind w:firstLine="840" w:firstLineChars="3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val="zh-CN" w:eastAsia="zh-CN"/>
        </w:rPr>
        <w:t>法定代表人</w:t>
      </w:r>
      <w:r>
        <w:rPr>
          <w:rFonts w:hint="eastAsia" w:ascii="宋体" w:hAnsi="宋体" w:eastAsia="宋体" w:cs="宋体"/>
          <w:color w:val="000000"/>
          <w:sz w:val="24"/>
          <w:szCs w:val="18"/>
          <w:lang w:eastAsia="zh-CN"/>
        </w:rPr>
        <w:t>（单位负责人）</w:t>
      </w:r>
      <w:r>
        <w:rPr>
          <w:rFonts w:hint="eastAsia" w:ascii="宋体" w:hAnsi="宋体" w:eastAsia="宋体" w:cs="宋体"/>
          <w:color w:val="000000"/>
          <w:sz w:val="24"/>
          <w:szCs w:val="18"/>
          <w:lang w:val="zh-CN" w:eastAsia="zh-CN"/>
        </w:rPr>
        <w:t>：</w:t>
      </w:r>
      <w:r>
        <w:rPr>
          <w:rFonts w:hint="eastAsia" w:ascii="宋体" w:hAnsi="宋体" w:eastAsia="宋体" w:cs="宋体"/>
          <w:color w:val="000000"/>
          <w:sz w:val="24"/>
          <w:szCs w:val="20"/>
          <w:u w:val="single"/>
          <w:lang w:eastAsia="zh-CN"/>
        </w:rPr>
        <w:t xml:space="preserve">                        (</w:t>
      </w:r>
      <w:r>
        <w:rPr>
          <w:rFonts w:hint="eastAsia" w:ascii="宋体" w:hAnsi="宋体" w:eastAsia="宋体" w:cs="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eastAsia="宋体" w:cs="宋体"/>
          <w:color w:val="000000"/>
          <w:sz w:val="24"/>
          <w:szCs w:val="18"/>
          <w:lang w:eastAsia="zh-CN"/>
        </w:rPr>
      </w:pPr>
    </w:p>
    <w:p w14:paraId="2BBA8E5C">
      <w:pPr>
        <w:tabs>
          <w:tab w:val="left" w:pos="0"/>
        </w:tabs>
        <w:spacing w:line="360" w:lineRule="auto"/>
        <w:ind w:firstLine="2400" w:firstLineChars="1000"/>
        <w:jc w:val="both"/>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日期：    年     月    日</w:t>
      </w:r>
    </w:p>
    <w:p w14:paraId="2B5C8F98">
      <w:pPr>
        <w:pStyle w:val="7"/>
        <w:spacing w:line="360" w:lineRule="auto"/>
        <w:rPr>
          <w:rFonts w:hint="eastAsia" w:ascii="宋体" w:hAnsi="宋体" w:eastAsia="宋体" w:cs="宋体"/>
          <w:b/>
          <w:color w:val="000000"/>
          <w:sz w:val="24"/>
          <w:szCs w:val="24"/>
          <w:lang w:eastAsia="zh-CN"/>
        </w:rPr>
      </w:pPr>
    </w:p>
    <w:p w14:paraId="699988B1">
      <w:pPr>
        <w:pStyle w:val="7"/>
        <w:spacing w:line="360" w:lineRule="auto"/>
        <w:rPr>
          <w:rFonts w:hint="eastAsia" w:ascii="宋体" w:hAnsi="宋体" w:eastAsia="宋体" w:cs="宋体"/>
          <w:b/>
          <w:color w:val="000000"/>
          <w:sz w:val="24"/>
          <w:szCs w:val="24"/>
          <w:lang w:eastAsia="zh-CN"/>
        </w:rPr>
      </w:pPr>
    </w:p>
    <w:p w14:paraId="77B6101E">
      <w:pPr>
        <w:pStyle w:val="7"/>
        <w:spacing w:line="360" w:lineRule="auto"/>
        <w:rPr>
          <w:rFonts w:hint="eastAsia" w:ascii="宋体" w:hAnsi="宋体" w:eastAsia="宋体" w:cs="宋体"/>
          <w:b/>
          <w:color w:val="000000"/>
          <w:sz w:val="24"/>
          <w:szCs w:val="24"/>
          <w:lang w:eastAsia="zh-CN"/>
        </w:rPr>
      </w:pPr>
    </w:p>
    <w:p w14:paraId="5D8E5CE7">
      <w:pPr>
        <w:pStyle w:val="7"/>
        <w:spacing w:line="360" w:lineRule="auto"/>
        <w:rPr>
          <w:rFonts w:hint="eastAsia" w:ascii="宋体" w:hAnsi="宋体" w:eastAsia="宋体" w:cs="宋体"/>
          <w:b/>
          <w:color w:val="000000"/>
          <w:sz w:val="24"/>
          <w:szCs w:val="24"/>
          <w:lang w:eastAsia="zh-CN"/>
        </w:rPr>
      </w:pPr>
    </w:p>
    <w:p w14:paraId="37E55C6E">
      <w:pPr>
        <w:pStyle w:val="7"/>
        <w:spacing w:line="360" w:lineRule="auto"/>
        <w:rPr>
          <w:rFonts w:hint="eastAsia" w:ascii="宋体" w:hAnsi="宋体" w:eastAsia="宋体" w:cs="宋体"/>
          <w:b/>
          <w:color w:val="000000"/>
          <w:sz w:val="24"/>
          <w:szCs w:val="24"/>
          <w:lang w:eastAsia="zh-CN"/>
        </w:rPr>
      </w:pPr>
    </w:p>
    <w:p w14:paraId="13116E7C">
      <w:pPr>
        <w:pStyle w:val="7"/>
        <w:spacing w:line="360" w:lineRule="auto"/>
        <w:rPr>
          <w:rFonts w:hint="eastAsia" w:ascii="宋体" w:hAnsi="宋体" w:eastAsia="宋体" w:cs="宋体"/>
          <w:b/>
          <w:color w:val="000000"/>
          <w:sz w:val="24"/>
          <w:szCs w:val="24"/>
          <w:lang w:eastAsia="zh-CN"/>
        </w:rPr>
      </w:pPr>
    </w:p>
    <w:p w14:paraId="1B1FA1A3">
      <w:pPr>
        <w:pStyle w:val="7"/>
        <w:spacing w:line="360" w:lineRule="auto"/>
        <w:rPr>
          <w:rFonts w:hint="eastAsia" w:ascii="宋体" w:hAnsi="宋体" w:eastAsia="宋体" w:cs="宋体"/>
          <w:b/>
          <w:color w:val="000000"/>
          <w:sz w:val="24"/>
          <w:szCs w:val="24"/>
          <w:lang w:eastAsia="zh-CN"/>
        </w:rPr>
      </w:pPr>
    </w:p>
    <w:p w14:paraId="33873A2C">
      <w:pPr>
        <w:jc w:val="center"/>
        <w:rPr>
          <w:rFonts w:hint="eastAsia" w:ascii="宋体" w:hAnsi="宋体" w:eastAsia="宋体" w:cs="宋体"/>
          <w:b/>
          <w:bCs/>
          <w:color w:val="000000"/>
          <w:sz w:val="24"/>
          <w:szCs w:val="24"/>
          <w:lang w:eastAsia="zh-CN"/>
        </w:rPr>
      </w:pPr>
    </w:p>
    <w:p w14:paraId="3EE3CF5D">
      <w:pPr>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法定代表人（单位负责人）授权委托书</w:t>
      </w:r>
    </w:p>
    <w:p w14:paraId="3DA31058">
      <w:pPr>
        <w:pStyle w:val="11"/>
        <w:rPr>
          <w:rFonts w:hint="eastAsia" w:ascii="宋体" w:hAnsi="宋体" w:eastAsia="宋体" w:cs="宋体"/>
          <w:lang w:eastAsia="zh-CN"/>
        </w:rPr>
      </w:pPr>
    </w:p>
    <w:p w14:paraId="64D31936">
      <w:pPr>
        <w:spacing w:line="360" w:lineRule="auto"/>
        <w:ind w:firstLine="120" w:firstLineChars="5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val="zh-CN" w:eastAsia="zh-CN"/>
        </w:rPr>
        <w:t>致</w:t>
      </w:r>
      <w:r>
        <w:rPr>
          <w:rFonts w:hint="eastAsia" w:ascii="宋体" w:hAnsi="宋体" w:eastAsia="宋体" w:cs="宋体"/>
          <w:b/>
          <w:bCs/>
          <w:color w:val="000000"/>
          <w:sz w:val="24"/>
          <w:szCs w:val="24"/>
          <w:lang w:eastAsia="zh-CN"/>
        </w:rPr>
        <w:t>：玉溪市中医医院</w:t>
      </w:r>
    </w:p>
    <w:p w14:paraId="4B84743A">
      <w:pPr>
        <w:spacing w:line="360" w:lineRule="auto"/>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本授权书声明：注册于</w:t>
      </w:r>
      <w:r>
        <w:rPr>
          <w:rFonts w:hint="eastAsia" w:ascii="宋体" w:hAnsi="宋体" w:eastAsia="宋体" w:cs="宋体"/>
          <w:color w:val="000000"/>
          <w:sz w:val="24"/>
          <w:szCs w:val="24"/>
          <w:u w:val="single"/>
          <w:lang w:val="zh-CN" w:eastAsia="zh-CN"/>
        </w:rPr>
        <w:t xml:space="preserve">   （供应商地址）    </w:t>
      </w:r>
      <w:r>
        <w:rPr>
          <w:rFonts w:hint="eastAsia" w:ascii="宋体" w:hAnsi="宋体" w:eastAsia="宋体" w:cs="宋体"/>
          <w:color w:val="000000"/>
          <w:sz w:val="24"/>
          <w:szCs w:val="24"/>
          <w:lang w:val="zh-CN" w:eastAsia="zh-CN"/>
        </w:rPr>
        <w:t>的</w:t>
      </w:r>
      <w:r>
        <w:rPr>
          <w:rFonts w:hint="eastAsia" w:ascii="宋体" w:hAnsi="宋体" w:eastAsia="宋体" w:cs="宋体"/>
          <w:color w:val="000000"/>
          <w:sz w:val="24"/>
          <w:szCs w:val="24"/>
          <w:u w:val="single"/>
          <w:lang w:val="zh-CN" w:eastAsia="zh-CN"/>
        </w:rPr>
        <w:t xml:space="preserve">  （供应商名称） </w:t>
      </w:r>
      <w:r>
        <w:rPr>
          <w:rFonts w:hint="eastAsia" w:ascii="宋体" w:hAnsi="宋体" w:eastAsia="宋体" w:cs="宋体"/>
          <w:color w:val="000000"/>
          <w:sz w:val="24"/>
          <w:szCs w:val="24"/>
          <w:lang w:val="zh-CN" w:eastAsia="zh-CN"/>
        </w:rPr>
        <w:t>法定代表人</w:t>
      </w:r>
      <w:r>
        <w:rPr>
          <w:rFonts w:hint="eastAsia" w:ascii="宋体" w:hAnsi="宋体" w:eastAsia="宋体" w:cs="宋体"/>
          <w:color w:val="000000"/>
          <w:sz w:val="24"/>
          <w:szCs w:val="24"/>
          <w:u w:val="single"/>
          <w:lang w:val="zh-CN" w:eastAsia="zh-CN"/>
        </w:rPr>
        <w:t xml:space="preserve">  （法定代表人姓名） </w:t>
      </w:r>
      <w:r>
        <w:rPr>
          <w:rFonts w:hint="eastAsia" w:ascii="宋体" w:hAnsi="宋体" w:eastAsia="宋体" w:cs="宋体"/>
          <w:color w:val="000000"/>
          <w:sz w:val="24"/>
          <w:szCs w:val="24"/>
          <w:lang w:val="zh-CN" w:eastAsia="zh-CN"/>
        </w:rPr>
        <w:t>代表本公司授权</w:t>
      </w:r>
      <w:r>
        <w:rPr>
          <w:rFonts w:hint="eastAsia" w:ascii="宋体" w:hAnsi="宋体" w:eastAsia="宋体" w:cs="宋体"/>
          <w:color w:val="000000"/>
          <w:sz w:val="24"/>
          <w:szCs w:val="24"/>
          <w:u w:val="single"/>
          <w:lang w:val="zh-CN" w:eastAsia="zh-CN"/>
        </w:rPr>
        <w:t xml:space="preserve">     （被授权人姓名）   </w:t>
      </w:r>
      <w:r>
        <w:rPr>
          <w:rFonts w:hint="eastAsia" w:ascii="宋体" w:hAnsi="宋体" w:eastAsia="宋体" w:cs="宋体"/>
          <w:color w:val="000000"/>
          <w:sz w:val="24"/>
          <w:szCs w:val="24"/>
          <w:lang w:val="zh-CN" w:eastAsia="zh-CN"/>
        </w:rPr>
        <w:t>为本公司的合法代理人，就贵方组织的项目名称</w:t>
      </w:r>
      <w:r>
        <w:rPr>
          <w:rFonts w:hint="eastAsia" w:ascii="宋体" w:hAnsi="宋体" w:eastAsia="宋体" w:cs="宋体"/>
          <w:color w:val="000000"/>
          <w:sz w:val="24"/>
          <w:szCs w:val="24"/>
          <w:u w:val="single"/>
          <w:lang w:val="zh-CN" w:eastAsia="zh-CN"/>
        </w:rPr>
        <w:t>玉溪市中医医院污水排放及废气、噪声监测服务项目</w:t>
      </w:r>
      <w:r>
        <w:rPr>
          <w:rFonts w:hint="eastAsia" w:ascii="宋体" w:hAnsi="宋体" w:eastAsia="宋体" w:cs="宋体"/>
          <w:color w:val="000000"/>
          <w:sz w:val="24"/>
          <w:szCs w:val="24"/>
          <w:lang w:val="zh-CN" w:eastAsia="zh-CN"/>
        </w:rPr>
        <w:t>项目编号：</w:t>
      </w:r>
      <w:r>
        <w:rPr>
          <w:rFonts w:hint="eastAsia" w:ascii="宋体" w:hAnsi="宋体" w:eastAsia="宋体" w:cs="宋体"/>
          <w:color w:val="000000"/>
          <w:sz w:val="24"/>
          <w:szCs w:val="24"/>
          <w:u w:val="single"/>
          <w:lang w:val="zh-CN" w:eastAsia="zh-CN"/>
        </w:rPr>
        <w:t>玉中医采JCFW20250429-014</w:t>
      </w:r>
      <w:r>
        <w:rPr>
          <w:rFonts w:hint="eastAsia" w:ascii="宋体" w:hAnsi="宋体" w:eastAsia="宋体" w:cs="宋体"/>
          <w:color w:val="000000"/>
          <w:sz w:val="24"/>
          <w:szCs w:val="24"/>
          <w:lang w:val="zh-CN" w:eastAsia="zh-CN"/>
        </w:rPr>
        <w:t>提交响应文件并参加询价，以本公司名义处理一切与之有关的事务，我方均予承认，代理人无转委托权。</w:t>
      </w:r>
    </w:p>
    <w:p w14:paraId="5D00E893">
      <w:pPr>
        <w:pStyle w:val="7"/>
        <w:spacing w:line="360" w:lineRule="auto"/>
        <w:jc w:val="center"/>
        <w:rPr>
          <w:rFonts w:hint="eastAsia" w:ascii="宋体" w:hAnsi="宋体" w:eastAsia="宋体" w:cs="宋体"/>
          <w:color w:val="000000"/>
          <w:sz w:val="24"/>
          <w:szCs w:val="24"/>
          <w:lang w:val="zh-CN" w:eastAsia="zh-CN"/>
        </w:rPr>
      </w:pPr>
    </w:p>
    <w:p w14:paraId="12C18517">
      <w:pPr>
        <w:spacing w:line="460" w:lineRule="exact"/>
        <w:ind w:firstLine="472" w:firstLineChars="196"/>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供应商（盖单位鲜章）：</w:t>
      </w:r>
    </w:p>
    <w:p w14:paraId="519C7CF1">
      <w:pPr>
        <w:spacing w:line="460" w:lineRule="exact"/>
        <w:ind w:firstLine="482" w:firstLineChars="20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法定代表人签字</w:t>
      </w:r>
      <w:r>
        <w:rPr>
          <w:rFonts w:hint="eastAsia" w:ascii="宋体" w:hAnsi="宋体" w:eastAsia="宋体" w:cs="宋体"/>
          <w:color w:val="000000"/>
          <w:sz w:val="24"/>
          <w:szCs w:val="24"/>
          <w:lang w:eastAsia="zh-CN"/>
        </w:rPr>
        <w:t>（单位负责人）</w:t>
      </w:r>
      <w:r>
        <w:rPr>
          <w:rFonts w:hint="eastAsia" w:ascii="宋体" w:hAnsi="宋体" w:eastAsia="宋体" w:cs="宋体"/>
          <w:b/>
          <w:bCs/>
          <w:color w:val="000000"/>
          <w:sz w:val="24"/>
          <w:szCs w:val="24"/>
          <w:lang w:eastAsia="zh-CN"/>
        </w:rPr>
        <w:t>：_________</w:t>
      </w:r>
      <w:r>
        <w:rPr>
          <w:rFonts w:hint="eastAsia" w:ascii="宋体" w:hAnsi="宋体" w:eastAsia="宋体" w:cs="宋体"/>
          <w:bCs/>
          <w:color w:val="000000"/>
          <w:sz w:val="24"/>
          <w:szCs w:val="24"/>
          <w:lang w:eastAsia="zh-CN"/>
        </w:rPr>
        <w:t>（签名或签章）</w:t>
      </w:r>
    </w:p>
    <w:p w14:paraId="4C6CCA4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日期：  年  月  日</w:t>
      </w:r>
    </w:p>
    <w:p w14:paraId="354541BE">
      <w:pPr>
        <w:spacing w:line="460" w:lineRule="exact"/>
        <w:ind w:firstLine="482" w:firstLineChars="200"/>
        <w:rPr>
          <w:rFonts w:hint="eastAsia" w:ascii="宋体" w:hAnsi="宋体" w:eastAsia="宋体" w:cs="宋体"/>
          <w:color w:val="000000"/>
          <w:sz w:val="24"/>
          <w:szCs w:val="24"/>
          <w:lang w:eastAsia="zh-CN"/>
        </w:rPr>
      </w:pPr>
      <w:r>
        <w:rPr>
          <w:rFonts w:hint="eastAsia" w:ascii="宋体" w:hAnsi="宋体" w:eastAsia="宋体" w:cs="宋体"/>
          <w:b/>
          <w:color w:val="000000"/>
          <w:sz w:val="24"/>
          <w:szCs w:val="24"/>
          <w:lang w:eastAsia="zh-CN"/>
        </w:rPr>
        <w:t>委托代理人姓名</w:t>
      </w:r>
      <w:r>
        <w:rPr>
          <w:rFonts w:hint="eastAsia" w:ascii="宋体" w:hAnsi="宋体" w:eastAsia="宋体" w:cs="宋体"/>
          <w:b/>
          <w:bCs/>
          <w:color w:val="000000"/>
          <w:sz w:val="24"/>
          <w:szCs w:val="24"/>
          <w:lang w:eastAsia="zh-CN"/>
        </w:rPr>
        <w:t>：___________</w:t>
      </w:r>
      <w:r>
        <w:rPr>
          <w:rFonts w:hint="eastAsia" w:ascii="宋体" w:hAnsi="宋体" w:eastAsia="宋体" w:cs="宋体"/>
          <w:bCs/>
          <w:color w:val="000000"/>
          <w:sz w:val="24"/>
          <w:szCs w:val="24"/>
          <w:lang w:eastAsia="zh-CN"/>
        </w:rPr>
        <w:t>（签名或签章）</w:t>
      </w:r>
    </w:p>
    <w:p w14:paraId="14D51419">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职务：</w:t>
      </w:r>
    </w:p>
    <w:p w14:paraId="19975293">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详细通讯地址：</w:t>
      </w:r>
    </w:p>
    <w:p w14:paraId="2625800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邮政编码：</w:t>
      </w:r>
    </w:p>
    <w:p w14:paraId="39988096">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传真：</w:t>
      </w:r>
    </w:p>
    <w:p w14:paraId="00204B12">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电话：</w:t>
      </w:r>
    </w:p>
    <w:p w14:paraId="3DC04F6C">
      <w:pPr>
        <w:tabs>
          <w:tab w:val="left" w:pos="720"/>
          <w:tab w:val="left" w:pos="900"/>
        </w:tabs>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附：法定代表人和被授权人身份证扫描件。</w:t>
      </w:r>
      <w:r>
        <w:rPr>
          <w:rFonts w:hint="eastAsia" w:ascii="宋体" w:hAnsi="宋体" w:eastAsia="宋体" w:cs="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hint="eastAsia" w:ascii="宋体" w:hAnsi="宋体" w:eastAsia="宋体" w:cs="宋体"/>
          <w:color w:val="000000"/>
          <w:sz w:val="24"/>
          <w:szCs w:val="24"/>
          <w:lang w:eastAsia="zh-CN"/>
        </w:rPr>
      </w:pPr>
    </w:p>
    <w:p w14:paraId="2A0D6D20">
      <w:pPr>
        <w:spacing w:line="360" w:lineRule="auto"/>
        <w:jc w:val="center"/>
        <w:rPr>
          <w:rFonts w:hint="eastAsia" w:ascii="宋体" w:hAnsi="宋体" w:eastAsia="宋体" w:cs="宋体"/>
          <w:color w:val="000000"/>
          <w:sz w:val="24"/>
          <w:szCs w:val="24"/>
          <w:lang w:eastAsia="zh-CN"/>
        </w:rPr>
      </w:pPr>
    </w:p>
    <w:p w14:paraId="0DE3BAA5">
      <w:pPr>
        <w:spacing w:line="360" w:lineRule="auto"/>
        <w:jc w:val="center"/>
        <w:rPr>
          <w:rFonts w:hint="eastAsia" w:ascii="宋体" w:hAnsi="宋体" w:eastAsia="宋体" w:cs="宋体"/>
          <w:color w:val="000000"/>
          <w:sz w:val="24"/>
          <w:szCs w:val="24"/>
          <w:lang w:eastAsia="zh-CN"/>
        </w:rPr>
      </w:pPr>
    </w:p>
    <w:p w14:paraId="10E46C7C">
      <w:pPr>
        <w:spacing w:line="360" w:lineRule="auto"/>
        <w:jc w:val="center"/>
        <w:rPr>
          <w:rFonts w:hint="eastAsia" w:ascii="宋体" w:hAnsi="宋体" w:eastAsia="宋体" w:cs="宋体"/>
          <w:color w:val="000000"/>
          <w:sz w:val="24"/>
          <w:szCs w:val="24"/>
          <w:lang w:eastAsia="zh-CN"/>
        </w:rPr>
      </w:pPr>
    </w:p>
    <w:p w14:paraId="68864B90">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hint="eastAsia" w:ascii="宋体" w:hAnsi="宋体" w:eastAsia="宋体" w:cs="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7"/>
        <w:spacing w:line="360" w:lineRule="auto"/>
        <w:rPr>
          <w:rFonts w:hint="eastAsia" w:ascii="宋体" w:hAnsi="宋体" w:eastAsia="宋体" w:cs="宋体"/>
          <w:b/>
          <w:color w:val="000000"/>
          <w:sz w:val="24"/>
          <w:szCs w:val="24"/>
          <w:lang w:eastAsia="zh-CN"/>
        </w:rPr>
      </w:pPr>
    </w:p>
    <w:p w14:paraId="1BADEF23">
      <w:pPr>
        <w:pStyle w:val="3"/>
        <w:rPr>
          <w:rFonts w:hint="eastAsia" w:ascii="宋体" w:hAnsi="宋体" w:eastAsia="宋体" w:cs="宋体"/>
          <w:color w:val="auto"/>
          <w:lang w:eastAsia="zh-CN"/>
        </w:rPr>
      </w:pPr>
      <w:r>
        <w:rPr>
          <w:rFonts w:hint="eastAsia" w:ascii="宋体" w:hAnsi="宋体" w:eastAsia="宋体" w:cs="宋体"/>
          <w:b w:val="0"/>
          <w:kern w:val="2"/>
          <w:sz w:val="24"/>
          <w:szCs w:val="24"/>
          <w:lang w:val="en-US" w:eastAsia="zh-CN" w:bidi="ar-SA"/>
        </w:rPr>
        <w:br w:type="page"/>
      </w:r>
      <w:bookmarkStart w:id="6" w:name="_Toc959358"/>
      <w:bookmarkStart w:id="7" w:name="_Toc373567038"/>
      <w:bookmarkStart w:id="8" w:name="_Toc4480"/>
      <w:bookmarkStart w:id="9" w:name="_Toc355054076"/>
    </w:p>
    <w:p w14:paraId="5D9830D0">
      <w:pPr>
        <w:pStyle w:val="2"/>
        <w:rPr>
          <w:rFonts w:hint="eastAsia" w:ascii="宋体" w:hAnsi="宋体" w:eastAsia="宋体" w:cs="宋体"/>
          <w:b/>
          <w:color w:val="auto"/>
          <w:sz w:val="24"/>
        </w:rPr>
      </w:pPr>
    </w:p>
    <w:p w14:paraId="7FA0DB87">
      <w:pPr>
        <w:adjustRightInd w:val="0"/>
        <w:snapToGrid w:val="0"/>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二</w:t>
      </w:r>
      <w:r>
        <w:rPr>
          <w:rFonts w:hint="eastAsia" w:ascii="宋体" w:hAnsi="宋体" w:eastAsia="宋体" w:cs="宋体"/>
          <w:b/>
          <w:color w:val="auto"/>
          <w:sz w:val="28"/>
          <w:szCs w:val="28"/>
        </w:rPr>
        <w:t>、资格审查部分</w:t>
      </w:r>
    </w:p>
    <w:p w14:paraId="77657DC7">
      <w:pPr>
        <w:adjustRightInd w:val="0"/>
        <w:snapToGrid w:val="0"/>
        <w:spacing w:line="360" w:lineRule="auto"/>
        <w:jc w:val="center"/>
        <w:rPr>
          <w:rFonts w:hint="eastAsia" w:ascii="宋体" w:hAnsi="宋体" w:eastAsia="宋体" w:cs="宋体"/>
          <w:b/>
          <w:color w:val="auto"/>
          <w:sz w:val="24"/>
        </w:rPr>
      </w:pPr>
    </w:p>
    <w:p w14:paraId="640AE943">
      <w:pPr>
        <w:adjustRightInd w:val="0"/>
        <w:snapToGrid w:val="0"/>
        <w:spacing w:line="360" w:lineRule="auto"/>
        <w:jc w:val="center"/>
        <w:rPr>
          <w:rFonts w:hint="eastAsia" w:ascii="宋体" w:hAnsi="宋体" w:eastAsia="宋体" w:cs="宋体"/>
          <w:b/>
          <w:color w:val="auto"/>
          <w:sz w:val="24"/>
        </w:rPr>
      </w:pPr>
      <w:r>
        <w:rPr>
          <w:rFonts w:hint="eastAsia" w:ascii="宋体" w:hAnsi="宋体" w:eastAsia="宋体" w:cs="宋体"/>
          <w:b/>
          <w:color w:val="auto"/>
          <w:sz w:val="24"/>
        </w:rPr>
        <w:t>（一）供应商基本情况表</w:t>
      </w:r>
    </w:p>
    <w:tbl>
      <w:tblPr>
        <w:tblStyle w:val="12"/>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eastAsia="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eastAsia="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eastAsia="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eastAsia="宋体" w:cs="宋体"/>
                <w:color w:val="auto"/>
                <w:lang w:val="zh-CN"/>
              </w:rPr>
            </w:pPr>
            <w:r>
              <w:rPr>
                <w:rFonts w:hint="eastAsia" w:ascii="宋体" w:hAnsi="宋体" w:eastAsia="宋体" w:cs="宋体"/>
                <w:color w:val="auto"/>
                <w:lang w:val="zh-CN"/>
              </w:rPr>
              <w:t>法定代表人（或负责人）</w:t>
            </w:r>
          </w:p>
        </w:tc>
        <w:tc>
          <w:tcPr>
            <w:tcW w:w="3544" w:type="dxa"/>
            <w:noWrap w:val="0"/>
            <w:vAlign w:val="center"/>
          </w:tcPr>
          <w:p w14:paraId="183D54E0">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  务</w:t>
            </w:r>
          </w:p>
        </w:tc>
        <w:tc>
          <w:tcPr>
            <w:tcW w:w="1985" w:type="dxa"/>
            <w:noWrap w:val="0"/>
            <w:vAlign w:val="center"/>
          </w:tcPr>
          <w:p w14:paraId="23E2B9E9">
            <w:pPr>
              <w:autoSpaceDE w:val="0"/>
              <w:autoSpaceDN w:val="0"/>
              <w:adjustRightInd w:val="0"/>
              <w:snapToGrid w:val="0"/>
              <w:rPr>
                <w:rFonts w:hint="eastAsia" w:ascii="宋体" w:hAnsi="宋体" w:eastAsia="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eastAsia="宋体" w:cs="宋体"/>
                <w:color w:val="auto"/>
                <w:lang w:val="zh-CN"/>
              </w:rPr>
            </w:pPr>
            <w:r>
              <w:rPr>
                <w:rFonts w:hint="eastAsia" w:ascii="宋体" w:hAnsi="宋体" w:eastAsia="宋体" w:cs="宋体"/>
                <w:color w:val="auto"/>
                <w:lang w:val="zh-CN"/>
              </w:rPr>
              <w:t>经营、技术负责人</w:t>
            </w:r>
          </w:p>
        </w:tc>
        <w:tc>
          <w:tcPr>
            <w:tcW w:w="3544" w:type="dxa"/>
            <w:noWrap w:val="0"/>
            <w:vAlign w:val="center"/>
          </w:tcPr>
          <w:p w14:paraId="100D7BDC">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  务</w:t>
            </w:r>
          </w:p>
        </w:tc>
        <w:tc>
          <w:tcPr>
            <w:tcW w:w="1985" w:type="dxa"/>
            <w:noWrap w:val="0"/>
            <w:vAlign w:val="center"/>
          </w:tcPr>
          <w:p w14:paraId="62E9E525">
            <w:pPr>
              <w:autoSpaceDE w:val="0"/>
              <w:autoSpaceDN w:val="0"/>
              <w:adjustRightInd w:val="0"/>
              <w:snapToGrid w:val="0"/>
              <w:rPr>
                <w:rFonts w:hint="eastAsia" w:ascii="宋体" w:hAnsi="宋体" w:eastAsia="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eastAsia="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eastAsia="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eastAsia="宋体" w:cs="宋体"/>
                <w:color w:val="auto"/>
                <w:lang w:val="zh-CN"/>
              </w:rPr>
            </w:pPr>
            <w:r>
              <w:rPr>
                <w:rFonts w:hint="eastAsia" w:ascii="宋体" w:hAnsi="宋体" w:eastAsia="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公司本部：      省    市    区    路     号</w:t>
            </w:r>
          </w:p>
          <w:p w14:paraId="5EB3F356">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eastAsia="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业务联系人：              电话：</w:t>
            </w:r>
          </w:p>
        </w:tc>
      </w:tr>
    </w:tbl>
    <w:p w14:paraId="6A5F4F06">
      <w:pPr>
        <w:spacing w:line="360" w:lineRule="auto"/>
        <w:jc w:val="left"/>
        <w:rPr>
          <w:rFonts w:hint="eastAsia" w:ascii="宋体" w:hAnsi="宋体" w:eastAsia="宋体" w:cs="宋体"/>
          <w:color w:val="auto"/>
          <w:kern w:val="0"/>
          <w:sz w:val="24"/>
        </w:rPr>
      </w:pPr>
    </w:p>
    <w:p w14:paraId="1007324E">
      <w:pPr>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2、附相关证明资料，如相关人员的资质证书、获奖证书（若有）、荣誉证书（若有）等</w:t>
      </w:r>
      <w:r>
        <w:rPr>
          <w:rFonts w:hint="eastAsia" w:ascii="宋体" w:hAnsi="宋体" w:eastAsia="宋体" w:cs="宋体"/>
          <w:color w:val="auto"/>
          <w:sz w:val="24"/>
        </w:rPr>
        <w:t>相关证明资料复印件加盖公章</w:t>
      </w:r>
      <w:r>
        <w:rPr>
          <w:rFonts w:hint="eastAsia" w:ascii="宋体" w:hAnsi="宋体" w:eastAsia="宋体" w:cs="宋体"/>
          <w:color w:val="auto"/>
          <w:kern w:val="0"/>
          <w:sz w:val="24"/>
        </w:rPr>
        <w:t>。</w:t>
      </w:r>
    </w:p>
    <w:p w14:paraId="0B141239">
      <w:pPr>
        <w:spacing w:line="360" w:lineRule="auto"/>
        <w:jc w:val="left"/>
        <w:rPr>
          <w:rFonts w:hint="eastAsia" w:ascii="宋体" w:hAnsi="宋体" w:eastAsia="宋体" w:cs="宋体"/>
          <w:b/>
          <w:color w:val="auto"/>
          <w:sz w:val="24"/>
          <w:szCs w:val="24"/>
        </w:rPr>
      </w:pPr>
      <w:r>
        <w:rPr>
          <w:rFonts w:hint="eastAsia" w:ascii="宋体" w:hAnsi="宋体" w:eastAsia="宋体" w:cs="宋体"/>
          <w:b/>
          <w:color w:val="auto"/>
          <w:sz w:val="24"/>
          <w:szCs w:val="24"/>
        </w:rPr>
        <w:t>（二）营业执照（原件扫描件并加盖公章）</w:t>
      </w:r>
    </w:p>
    <w:p w14:paraId="3D65B01C">
      <w:pPr>
        <w:spacing w:line="360" w:lineRule="auto"/>
        <w:jc w:val="left"/>
        <w:rPr>
          <w:rFonts w:hint="eastAsia" w:ascii="宋体" w:hAnsi="宋体" w:eastAsia="宋体" w:cs="宋体"/>
          <w:b/>
          <w:color w:val="auto"/>
          <w:sz w:val="24"/>
          <w:szCs w:val="24"/>
        </w:rPr>
      </w:pPr>
    </w:p>
    <w:p w14:paraId="6FC47D69">
      <w:pPr>
        <w:pStyle w:val="2"/>
        <w:rPr>
          <w:rFonts w:hint="eastAsia" w:ascii="宋体" w:hAnsi="宋体" w:eastAsia="宋体" w:cs="宋体"/>
        </w:rPr>
      </w:pPr>
    </w:p>
    <w:p w14:paraId="398EB9EC">
      <w:pPr>
        <w:pStyle w:val="2"/>
        <w:rPr>
          <w:rFonts w:hint="eastAsia" w:ascii="宋体" w:hAnsi="宋体" w:eastAsia="宋体" w:cs="宋体"/>
        </w:rPr>
      </w:pPr>
    </w:p>
    <w:p w14:paraId="58B86FB4">
      <w:pPr>
        <w:spacing w:line="360" w:lineRule="auto"/>
        <w:jc w:val="left"/>
        <w:rPr>
          <w:rFonts w:hint="eastAsia" w:ascii="宋体" w:hAnsi="宋体" w:eastAsia="宋体" w:cs="宋体"/>
          <w:b/>
          <w:color w:val="auto"/>
          <w:sz w:val="24"/>
          <w:szCs w:val="24"/>
        </w:rPr>
      </w:pPr>
    </w:p>
    <w:p w14:paraId="28306A8A">
      <w:pPr>
        <w:pStyle w:val="2"/>
        <w:rPr>
          <w:rFonts w:hint="eastAsia" w:ascii="宋体" w:hAnsi="宋体" w:eastAsia="宋体" w:cs="宋体"/>
          <w:lang w:val="en-US" w:eastAsia="zh-CN"/>
        </w:rPr>
      </w:pPr>
    </w:p>
    <w:p w14:paraId="2C9F4A38">
      <w:pPr>
        <w:numPr>
          <w:ilvl w:val="0"/>
          <w:numId w:val="1"/>
        </w:numPr>
        <w:adjustRightInd w:val="0"/>
        <w:snapToGrid w:val="0"/>
        <w:spacing w:line="360" w:lineRule="auto"/>
        <w:jc w:val="left"/>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供应商具有依法缴纳税收和社会保障资金的良好记录。①提供2024年01月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2024年01月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2"/>
        <w:numPr>
          <w:ilvl w:val="0"/>
          <w:numId w:val="0"/>
        </w:numPr>
        <w:rPr>
          <w:rFonts w:hint="eastAsia" w:ascii="宋体" w:hAnsi="宋体" w:eastAsia="宋体" w:cs="宋体"/>
          <w:color w:val="auto"/>
        </w:rPr>
      </w:pPr>
    </w:p>
    <w:p w14:paraId="45563611">
      <w:pPr>
        <w:numPr>
          <w:ilvl w:val="0"/>
          <w:numId w:val="1"/>
        </w:numPr>
        <w:adjustRightInd w:val="0"/>
        <w:snapToGrid w:val="0"/>
        <w:spacing w:line="360" w:lineRule="auto"/>
        <w:ind w:left="0" w:leftChars="0" w:firstLine="0" w:firstLineChars="0"/>
        <w:jc w:val="left"/>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zh-CN" w:eastAsia="zh-CN"/>
        </w:rPr>
        <w:t>供应商具有良好的商业信誉和健全的财务会计制度，内容可为以下三者之一： ①提供202</w:t>
      </w:r>
      <w:r>
        <w:rPr>
          <w:rFonts w:hint="eastAsia" w:ascii="宋体" w:hAnsi="宋体" w:eastAsia="宋体" w:cs="宋体"/>
          <w:b/>
          <w:color w:val="auto"/>
          <w:sz w:val="24"/>
          <w:szCs w:val="24"/>
          <w:lang w:val="en-US" w:eastAsia="zh-CN"/>
        </w:rPr>
        <w:t>2</w:t>
      </w:r>
      <w:r>
        <w:rPr>
          <w:rFonts w:hint="eastAsia" w:ascii="宋体" w:hAnsi="宋体" w:eastAsia="宋体" w:cs="宋体"/>
          <w:b/>
          <w:color w:val="auto"/>
          <w:sz w:val="24"/>
          <w:szCs w:val="24"/>
          <w:lang w:val="zh-CN" w:eastAsia="zh-CN"/>
        </w:rPr>
        <w:t>年至今任意年度经第三方审计机构审计的财务状况报告（包括资产负债表、利润表、现金流量表），成立不满1年的供应商提供自成立至今的财务报表(包括资产负债表、利润表、现金流量表)；②提供基本开户银行出具的资信证明；③提供财政部门认可的政府采购专业担保机构出具的投标担保函（</w:t>
      </w:r>
      <w:r>
        <w:rPr>
          <w:rFonts w:hint="eastAsia" w:ascii="宋体" w:hAnsi="宋体" w:eastAsia="宋体" w:cs="宋体"/>
          <w:b/>
          <w:color w:val="auto"/>
          <w:sz w:val="24"/>
          <w:lang w:val="en-US" w:eastAsia="zh-CN"/>
        </w:rPr>
        <w:t>后附资格声明函格式）</w:t>
      </w:r>
      <w:r>
        <w:rPr>
          <w:rFonts w:hint="eastAsia" w:ascii="宋体" w:hAnsi="宋体" w:eastAsia="宋体" w:cs="宋体"/>
          <w:b/>
          <w:color w:val="auto"/>
          <w:sz w:val="24"/>
          <w:szCs w:val="24"/>
          <w:lang w:val="zh-CN" w:eastAsia="zh-CN"/>
        </w:rPr>
        <w:t>。</w:t>
      </w:r>
    </w:p>
    <w:p w14:paraId="4B55C8C9">
      <w:pPr>
        <w:numPr>
          <w:ilvl w:val="0"/>
          <w:numId w:val="0"/>
        </w:numPr>
        <w:adjustRightInd w:val="0"/>
        <w:snapToGrid w:val="0"/>
        <w:spacing w:line="360" w:lineRule="auto"/>
        <w:ind w:leftChars="0"/>
        <w:jc w:val="left"/>
        <w:rPr>
          <w:rFonts w:hint="eastAsia" w:ascii="宋体" w:hAnsi="宋体" w:eastAsia="宋体" w:cs="宋体"/>
          <w:b/>
          <w:color w:val="auto"/>
          <w:sz w:val="24"/>
          <w:szCs w:val="24"/>
        </w:rPr>
      </w:pPr>
    </w:p>
    <w:p w14:paraId="2AB7ABAD">
      <w:pPr>
        <w:numPr>
          <w:ilvl w:val="0"/>
          <w:numId w:val="0"/>
        </w:numPr>
        <w:adjustRightInd w:val="0"/>
        <w:snapToGrid w:val="0"/>
        <w:spacing w:line="360" w:lineRule="auto"/>
        <w:ind w:leftChars="0"/>
        <w:jc w:val="left"/>
        <w:rPr>
          <w:rFonts w:hint="eastAsia" w:ascii="宋体" w:hAnsi="宋体" w:eastAsia="宋体" w:cs="宋体"/>
          <w:b/>
          <w:color w:val="auto"/>
          <w:sz w:val="24"/>
        </w:rPr>
      </w:pPr>
      <w:r>
        <w:rPr>
          <w:rFonts w:hint="eastAsia" w:ascii="宋体" w:hAnsi="宋体" w:eastAsia="宋体" w:cs="宋体"/>
          <w:b/>
          <w:color w:val="auto"/>
          <w:sz w:val="24"/>
          <w:szCs w:val="24"/>
        </w:rPr>
        <w:t>（</w:t>
      </w:r>
      <w:r>
        <w:rPr>
          <w:rFonts w:hint="eastAsia" w:ascii="宋体" w:hAnsi="宋体" w:eastAsia="宋体" w:cs="宋体"/>
          <w:b/>
          <w:color w:val="auto"/>
          <w:sz w:val="24"/>
          <w:szCs w:val="24"/>
          <w:lang w:eastAsia="zh-CN"/>
        </w:rPr>
        <w:t>五</w:t>
      </w:r>
      <w:r>
        <w:rPr>
          <w:rFonts w:hint="eastAsia" w:ascii="宋体" w:hAnsi="宋体" w:eastAsia="宋体" w:cs="宋体"/>
          <w:b/>
          <w:color w:val="auto"/>
          <w:sz w:val="24"/>
          <w:szCs w:val="24"/>
        </w:rPr>
        <w:t>）</w:t>
      </w:r>
      <w:r>
        <w:rPr>
          <w:rFonts w:hint="eastAsia" w:ascii="宋体" w:hAnsi="宋体" w:eastAsia="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eastAsia="宋体" w:cs="宋体"/>
          <w:b/>
          <w:color w:val="auto"/>
          <w:sz w:val="24"/>
          <w:lang w:val="en-US" w:eastAsia="zh-CN"/>
        </w:rPr>
        <w:fldChar w:fldCharType="begin"/>
      </w:r>
      <w:r>
        <w:rPr>
          <w:rFonts w:hint="eastAsia" w:ascii="宋体" w:hAnsi="宋体" w:eastAsia="宋体" w:cs="宋体"/>
          <w:b/>
          <w:color w:val="auto"/>
          <w:sz w:val="24"/>
          <w:lang w:val="en-US" w:eastAsia="zh-CN"/>
        </w:rPr>
        <w:instrText xml:space="preserve"> HYPERLINK "http://zxgk.court.gov.cn/shixin/" </w:instrText>
      </w:r>
      <w:r>
        <w:rPr>
          <w:rFonts w:hint="eastAsia" w:ascii="宋体" w:hAnsi="宋体" w:eastAsia="宋体" w:cs="宋体"/>
          <w:b/>
          <w:color w:val="auto"/>
          <w:sz w:val="24"/>
          <w:lang w:val="en-US" w:eastAsia="zh-CN"/>
        </w:rPr>
        <w:fldChar w:fldCharType="separate"/>
      </w:r>
      <w:r>
        <w:rPr>
          <w:rFonts w:hint="eastAsia" w:ascii="宋体" w:hAnsi="宋体" w:eastAsia="宋体" w:cs="宋体"/>
          <w:b/>
          <w:color w:val="auto"/>
          <w:sz w:val="24"/>
          <w:lang w:val="en-US" w:eastAsia="zh-CN"/>
        </w:rPr>
        <w:t>http://zxgk.court.gov.cn/shixin/</w:t>
      </w:r>
      <w:r>
        <w:rPr>
          <w:rFonts w:hint="eastAsia" w:ascii="宋体" w:hAnsi="宋体" w:eastAsia="宋体" w:cs="宋体"/>
          <w:b/>
          <w:color w:val="auto"/>
          <w:sz w:val="24"/>
          <w:lang w:val="en-US" w:eastAsia="zh-CN"/>
        </w:rPr>
        <w:fldChar w:fldCharType="end"/>
      </w:r>
      <w:r>
        <w:rPr>
          <w:rFonts w:hint="eastAsia" w:ascii="宋体" w:hAnsi="宋体" w:eastAsia="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13A04417">
      <w:pPr>
        <w:pStyle w:val="5"/>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附：</w:t>
      </w:r>
      <w:r>
        <w:rPr>
          <w:rFonts w:hint="eastAsia" w:ascii="宋体" w:hAnsi="宋体" w:eastAsia="宋体" w:cs="宋体"/>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致：</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u w:val="single"/>
          <w:lang w:val="en-US" w:eastAsia="zh-CN"/>
        </w:rPr>
        <w:t>采购人名称</w:t>
      </w:r>
      <w:r>
        <w:rPr>
          <w:rFonts w:hint="eastAsia" w:ascii="宋体" w:hAnsi="宋体" w:eastAsia="宋体" w:cs="宋体"/>
          <w:b w:val="0"/>
          <w:bCs/>
          <w:color w:val="auto"/>
          <w:sz w:val="24"/>
          <w:szCs w:val="24"/>
          <w:u w:val="single"/>
        </w:rPr>
        <w:t>)</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关于贵</w:t>
      </w:r>
      <w:r>
        <w:rPr>
          <w:rFonts w:hint="eastAsia" w:ascii="宋体" w:hAnsi="宋体" w:eastAsia="宋体" w:cs="宋体"/>
          <w:b w:val="0"/>
          <w:bCs/>
          <w:color w:val="auto"/>
          <w:sz w:val="24"/>
          <w:szCs w:val="24"/>
          <w:lang w:val="en-US" w:eastAsia="zh-CN"/>
        </w:rPr>
        <w:t>单位</w:t>
      </w:r>
      <w:r>
        <w:rPr>
          <w:rFonts w:hint="eastAsia" w:ascii="宋体" w:hAnsi="宋体" w:eastAsia="宋体" w:cs="宋体"/>
          <w:b w:val="0"/>
          <w:bCs/>
          <w:color w:val="auto"/>
          <w:sz w:val="24"/>
          <w:szCs w:val="24"/>
          <w:u w:val="single"/>
        </w:rPr>
        <w:t xml:space="preserve">(项目名称)  (项目编号：      ) </w:t>
      </w:r>
      <w:r>
        <w:rPr>
          <w:rFonts w:hint="eastAsia" w:ascii="宋体" w:hAnsi="宋体" w:eastAsia="宋体" w:cs="宋体"/>
          <w:b w:val="0"/>
          <w:bCs/>
          <w:color w:val="auto"/>
          <w:sz w:val="24"/>
          <w:szCs w:val="24"/>
          <w:u w:val="none"/>
          <w:lang w:val="en-US" w:eastAsia="zh-CN"/>
        </w:rPr>
        <w:t>询价</w:t>
      </w:r>
      <w:r>
        <w:rPr>
          <w:rFonts w:hint="eastAsia" w:ascii="宋体" w:hAnsi="宋体" w:eastAsia="宋体" w:cs="宋体"/>
          <w:b w:val="0"/>
          <w:bCs/>
          <w:color w:val="auto"/>
          <w:sz w:val="24"/>
          <w:szCs w:val="24"/>
        </w:rPr>
        <w:t>公告，本公司(企业)愿意参加</w:t>
      </w:r>
      <w:r>
        <w:rPr>
          <w:rFonts w:hint="eastAsia" w:ascii="宋体" w:hAnsi="宋体" w:eastAsia="宋体" w:cs="宋体"/>
          <w:b w:val="0"/>
          <w:bCs/>
          <w:color w:val="auto"/>
          <w:sz w:val="24"/>
          <w:szCs w:val="24"/>
          <w:lang w:val="en-US" w:eastAsia="zh-CN"/>
        </w:rPr>
        <w:t>询价</w:t>
      </w:r>
      <w:r>
        <w:rPr>
          <w:rFonts w:hint="eastAsia" w:ascii="宋体" w:hAnsi="宋体" w:eastAsia="宋体" w:cs="宋体"/>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二、本公司（企业）符合</w:t>
      </w:r>
      <w:r>
        <w:rPr>
          <w:rFonts w:hint="eastAsia" w:ascii="宋体" w:hAnsi="宋体" w:eastAsia="宋体" w:cs="宋体"/>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三</w:t>
      </w:r>
      <w:r>
        <w:rPr>
          <w:rFonts w:hint="eastAsia" w:ascii="宋体" w:hAnsi="宋体" w:eastAsia="宋体" w:cs="宋体"/>
          <w:b w:val="0"/>
          <w:bCs/>
          <w:color w:val="auto"/>
          <w:sz w:val="24"/>
          <w:szCs w:val="24"/>
        </w:rPr>
        <w:t>、本公司(企业) 承诺在“信用中国”网站(www.creditchina.gov.cn) 中未被列入： 政府采购严严重失信主体名单、重违法失信行为记录名单、重大税收违法失信主体；在中 国执行信息公开网(</w:t>
      </w:r>
      <w:r>
        <w:rPr>
          <w:rFonts w:hint="eastAsia" w:ascii="宋体" w:hAnsi="宋体" w:eastAsia="宋体" w:cs="宋体"/>
          <w:b w:val="0"/>
          <w:bCs/>
          <w:color w:val="auto"/>
          <w:sz w:val="24"/>
          <w:szCs w:val="24"/>
        </w:rPr>
        <w:fldChar w:fldCharType="begin"/>
      </w:r>
      <w:r>
        <w:rPr>
          <w:rFonts w:hint="eastAsia" w:ascii="宋体" w:hAnsi="宋体" w:eastAsia="宋体" w:cs="宋体"/>
          <w:b w:val="0"/>
          <w:bCs/>
          <w:color w:val="auto"/>
          <w:sz w:val="24"/>
          <w:szCs w:val="24"/>
        </w:rPr>
        <w:instrText xml:space="preserve"> HYPERLINK "http://zxgk.court.gov.cn/shixin/" </w:instrText>
      </w:r>
      <w:r>
        <w:rPr>
          <w:rFonts w:hint="eastAsia" w:ascii="宋体" w:hAnsi="宋体" w:eastAsia="宋体" w:cs="宋体"/>
          <w:b w:val="0"/>
          <w:bCs/>
          <w:color w:val="auto"/>
          <w:sz w:val="24"/>
          <w:szCs w:val="24"/>
        </w:rPr>
        <w:fldChar w:fldCharType="separate"/>
      </w:r>
      <w:r>
        <w:rPr>
          <w:rFonts w:hint="eastAsia" w:ascii="宋体" w:hAnsi="宋体" w:eastAsia="宋体" w:cs="宋体"/>
          <w:b w:val="0"/>
          <w:bCs/>
          <w:color w:val="auto"/>
          <w:sz w:val="24"/>
          <w:szCs w:val="24"/>
        </w:rPr>
        <w:t>http://zxgk.court.gov.cn/shixin/</w:t>
      </w:r>
      <w:r>
        <w:rPr>
          <w:rFonts w:hint="eastAsia" w:ascii="宋体" w:hAnsi="宋体" w:eastAsia="宋体" w:cs="宋体"/>
          <w:b w:val="0"/>
          <w:bCs/>
          <w:color w:val="auto"/>
          <w:sz w:val="24"/>
          <w:szCs w:val="24"/>
        </w:rPr>
        <w:fldChar w:fldCharType="end"/>
      </w:r>
      <w:r>
        <w:rPr>
          <w:rFonts w:hint="eastAsia" w:ascii="宋体" w:hAnsi="宋体" w:eastAsia="宋体" w:cs="宋体"/>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四</w:t>
      </w:r>
      <w:r>
        <w:rPr>
          <w:rFonts w:hint="eastAsia" w:ascii="宋体" w:hAnsi="宋体" w:eastAsia="宋体" w:cs="宋体"/>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五</w:t>
      </w:r>
      <w:r>
        <w:rPr>
          <w:rFonts w:hint="eastAsia" w:ascii="宋体" w:hAnsi="宋体" w:eastAsia="宋体" w:cs="宋体"/>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说明:本《资格</w:t>
      </w:r>
      <w:r>
        <w:rPr>
          <w:rFonts w:hint="eastAsia" w:ascii="宋体" w:hAnsi="宋体" w:eastAsia="宋体" w:cs="宋体"/>
          <w:b w:val="0"/>
          <w:bCs/>
          <w:color w:val="auto"/>
          <w:sz w:val="24"/>
          <w:szCs w:val="24"/>
          <w:lang w:val="en-US" w:eastAsia="zh-CN"/>
        </w:rPr>
        <w:t>声明</w:t>
      </w:r>
      <w:r>
        <w:rPr>
          <w:rFonts w:hint="eastAsia" w:ascii="宋体" w:hAnsi="宋体" w:eastAsia="宋体" w:cs="宋体"/>
          <w:b w:val="0"/>
          <w:bCs/>
          <w:color w:val="auto"/>
          <w:sz w:val="24"/>
          <w:szCs w:val="24"/>
        </w:rPr>
        <w:t>函》如有虚假或与事实不符的，作无效</w:t>
      </w:r>
      <w:r>
        <w:rPr>
          <w:rFonts w:hint="eastAsia" w:ascii="宋体" w:hAnsi="宋体" w:eastAsia="宋体" w:cs="宋体"/>
          <w:b w:val="0"/>
          <w:bCs/>
          <w:color w:val="auto"/>
          <w:sz w:val="24"/>
          <w:szCs w:val="24"/>
          <w:lang w:val="en-US" w:eastAsia="zh-CN"/>
        </w:rPr>
        <w:t>响应</w:t>
      </w:r>
      <w:r>
        <w:rPr>
          <w:rFonts w:hint="eastAsia" w:ascii="宋体" w:hAnsi="宋体" w:eastAsia="宋体" w:cs="宋体"/>
          <w:b w:val="0"/>
          <w:bCs/>
          <w:color w:val="auto"/>
          <w:sz w:val="24"/>
          <w:szCs w:val="24"/>
        </w:rPr>
        <w:t>处理，愿承担一切法律责任。</w:t>
      </w:r>
    </w:p>
    <w:p w14:paraId="16D8778C">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5143E900">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A469C7D">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0E9A609">
      <w:pPr>
        <w:spacing w:line="360" w:lineRule="auto"/>
        <w:ind w:firstLine="480" w:firstLineChars="200"/>
        <w:jc w:val="left"/>
        <w:rPr>
          <w:rFonts w:hint="eastAsia" w:ascii="宋体" w:hAnsi="宋体" w:eastAsia="宋体" w:cs="宋体"/>
          <w:color w:val="auto"/>
          <w:sz w:val="24"/>
        </w:rPr>
      </w:pPr>
    </w:p>
    <w:p w14:paraId="4C3F60AE">
      <w:pPr>
        <w:spacing w:line="312" w:lineRule="auto"/>
        <w:jc w:val="center"/>
        <w:rPr>
          <w:rFonts w:hint="eastAsia" w:ascii="宋体" w:hAnsi="宋体" w:eastAsia="宋体" w:cs="宋体"/>
          <w:i/>
          <w:iCs/>
          <w:sz w:val="24"/>
          <w:szCs w:val="24"/>
          <w:u w:val="single"/>
          <w:lang w:val="en-US" w:eastAsia="zh-CN"/>
        </w:rPr>
      </w:pPr>
      <w:r>
        <w:rPr>
          <w:rFonts w:hint="eastAsia" w:ascii="宋体" w:hAnsi="宋体" w:eastAsia="宋体" w:cs="宋体"/>
          <w:b/>
          <w:bCs/>
          <w:color w:val="auto"/>
          <w:sz w:val="24"/>
          <w:lang w:val="en-US" w:eastAsia="zh-CN"/>
        </w:rPr>
        <w:t>注：本资格声明函可根据供应商自身情况增加，但不得减少。</w:t>
      </w:r>
    </w:p>
    <w:p w14:paraId="008418F9">
      <w:pPr>
        <w:pStyle w:val="10"/>
        <w:ind w:left="0" w:leftChars="0" w:firstLine="0" w:firstLineChars="0"/>
        <w:rPr>
          <w:rFonts w:hint="eastAsia" w:ascii="宋体" w:hAnsi="宋体" w:eastAsia="宋体" w:cs="宋体"/>
          <w:lang w:val="en-US" w:eastAsia="zh-CN"/>
        </w:rPr>
      </w:pPr>
    </w:p>
    <w:p w14:paraId="466061EE">
      <w:pPr>
        <w:pStyle w:val="5"/>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4762B3EA">
      <w:pPr>
        <w:adjustRightInd w:val="0"/>
        <w:snapToGrid w:val="0"/>
        <w:spacing w:line="360" w:lineRule="auto"/>
        <w:jc w:val="left"/>
        <w:rPr>
          <w:rFonts w:hint="eastAsia" w:ascii="宋体" w:hAnsi="宋体" w:eastAsia="宋体" w:cs="宋体"/>
          <w:b/>
          <w:color w:val="auto"/>
          <w:sz w:val="24"/>
          <w:szCs w:val="24"/>
          <w:lang w:val="en-US" w:eastAsia="zh-CN"/>
        </w:rPr>
      </w:pPr>
    </w:p>
    <w:p w14:paraId="5E0029A3">
      <w:pPr>
        <w:jc w:val="center"/>
        <w:rPr>
          <w:rFonts w:hint="eastAsia" w:ascii="宋体" w:hAnsi="宋体" w:cs="宋体"/>
          <w:b/>
          <w:sz w:val="24"/>
          <w:szCs w:val="24"/>
        </w:rPr>
      </w:pPr>
      <w:r>
        <w:rPr>
          <w:rFonts w:hint="eastAsia" w:ascii="宋体" w:hAnsi="宋体" w:eastAsia="宋体" w:cs="宋体"/>
          <w:b/>
          <w:color w:val="auto"/>
          <w:sz w:val="24"/>
          <w:szCs w:val="24"/>
          <w:lang w:val="en-US" w:eastAsia="zh-CN"/>
        </w:rPr>
        <w:t>（六）</w:t>
      </w:r>
      <w:bookmarkStart w:id="10" w:name="_Toc5172"/>
      <w:r>
        <w:rPr>
          <w:rFonts w:hint="eastAsia" w:ascii="宋体" w:hAnsi="宋体" w:cs="宋体"/>
          <w:b/>
          <w:color w:val="auto"/>
          <w:sz w:val="24"/>
          <w:szCs w:val="24"/>
          <w:lang w:val="en-US" w:eastAsia="zh-CN"/>
        </w:rPr>
        <w:t>承诺</w:t>
      </w:r>
      <w:r>
        <w:rPr>
          <w:rFonts w:hint="eastAsia" w:ascii="宋体" w:hAnsi="宋体" w:cs="宋体"/>
          <w:b/>
          <w:sz w:val="24"/>
          <w:szCs w:val="24"/>
        </w:rPr>
        <w:t>函</w:t>
      </w:r>
      <w:bookmarkEnd w:id="10"/>
    </w:p>
    <w:p w14:paraId="25D60749">
      <w:pPr>
        <w:adjustRightInd w:val="0"/>
        <w:snapToGrid w:val="0"/>
        <w:spacing w:line="360" w:lineRule="auto"/>
        <w:jc w:val="left"/>
        <w:rPr>
          <w:rFonts w:hint="eastAsia" w:ascii="宋体" w:hAnsi="宋体" w:cs="宋体"/>
          <w:sz w:val="24"/>
          <w:szCs w:val="24"/>
        </w:rPr>
      </w:pPr>
    </w:p>
    <w:p w14:paraId="4FC19622">
      <w:pPr>
        <w:adjustRightInd w:val="0"/>
        <w:snapToGrid w:val="0"/>
        <w:spacing w:line="360" w:lineRule="auto"/>
        <w:jc w:val="left"/>
        <w:rPr>
          <w:rFonts w:hint="eastAsia"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{采购人名称}    </w:t>
      </w:r>
    </w:p>
    <w:p w14:paraId="30B4A050">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根据贵方</w:t>
      </w:r>
      <w:r>
        <w:rPr>
          <w:rFonts w:hint="eastAsia" w:ascii="宋体" w:hAnsi="宋体" w:cs="宋体"/>
          <w:sz w:val="24"/>
          <w:szCs w:val="24"/>
          <w:u w:val="single"/>
        </w:rPr>
        <w:t xml:space="preserve">  （采购项目名称）  </w:t>
      </w:r>
      <w:r>
        <w:rPr>
          <w:rFonts w:hint="eastAsia" w:ascii="宋体" w:hAnsi="宋体" w:cs="宋体"/>
          <w:sz w:val="24"/>
          <w:szCs w:val="24"/>
        </w:rPr>
        <w:t>（采购编号：</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eastAsia="zh-CN"/>
        </w:rPr>
        <w:t>的</w:t>
      </w:r>
      <w:r>
        <w:rPr>
          <w:rFonts w:hint="eastAsia" w:ascii="宋体" w:hAnsi="宋体" w:cs="宋体"/>
          <w:sz w:val="24"/>
          <w:szCs w:val="24"/>
          <w:lang w:val="en-US" w:eastAsia="zh-CN"/>
        </w:rPr>
        <w:t>询价</w:t>
      </w:r>
      <w:r>
        <w:rPr>
          <w:rFonts w:hint="eastAsia" w:ascii="宋体" w:hAnsi="宋体" w:cs="宋体"/>
          <w:sz w:val="24"/>
          <w:szCs w:val="24"/>
        </w:rPr>
        <w:t>文件，正式授权下述签字人</w:t>
      </w:r>
      <w:r>
        <w:rPr>
          <w:rFonts w:hint="eastAsia" w:ascii="宋体" w:hAnsi="宋体" w:cs="宋体"/>
          <w:sz w:val="24"/>
          <w:szCs w:val="24"/>
          <w:u w:val="single"/>
        </w:rPr>
        <w:t xml:space="preserve">   （姓名和职务）    </w:t>
      </w:r>
      <w:r>
        <w:rPr>
          <w:rFonts w:hint="eastAsia" w:ascii="宋体" w:hAnsi="宋体" w:cs="宋体"/>
          <w:sz w:val="24"/>
          <w:szCs w:val="24"/>
        </w:rPr>
        <w:t>全权代表供应商</w:t>
      </w:r>
      <w:r>
        <w:rPr>
          <w:rFonts w:hint="eastAsia" w:ascii="宋体" w:hAnsi="宋体" w:cs="宋体"/>
          <w:sz w:val="24"/>
          <w:szCs w:val="24"/>
          <w:u w:val="single"/>
        </w:rPr>
        <w:t xml:space="preserve">   （供应商全称）   </w:t>
      </w:r>
      <w:r>
        <w:rPr>
          <w:rFonts w:hint="eastAsia" w:ascii="宋体" w:hAnsi="宋体" w:cs="宋体"/>
          <w:sz w:val="24"/>
          <w:szCs w:val="24"/>
        </w:rPr>
        <w:t>参加</w:t>
      </w:r>
      <w:r>
        <w:rPr>
          <w:rFonts w:hint="eastAsia" w:ascii="宋体" w:hAnsi="宋体" w:cs="宋体"/>
          <w:sz w:val="24"/>
          <w:szCs w:val="24"/>
          <w:lang w:eastAsia="zh-CN"/>
        </w:rPr>
        <w:t>询价</w:t>
      </w:r>
      <w:r>
        <w:rPr>
          <w:rFonts w:hint="eastAsia" w:ascii="宋体" w:hAnsi="宋体" w:cs="宋体"/>
          <w:sz w:val="24"/>
          <w:szCs w:val="24"/>
        </w:rPr>
        <w:t>，并提交正本</w:t>
      </w:r>
      <w:r>
        <w:rPr>
          <w:rFonts w:hint="eastAsia" w:ascii="宋体" w:hAnsi="宋体" w:cs="宋体"/>
          <w:sz w:val="24"/>
          <w:szCs w:val="24"/>
          <w:lang w:eastAsia="zh-CN"/>
        </w:rPr>
        <w:t>、</w:t>
      </w:r>
      <w:r>
        <w:rPr>
          <w:rFonts w:hint="eastAsia" w:ascii="宋体" w:hAnsi="宋体" w:cs="宋体"/>
          <w:sz w:val="24"/>
          <w:szCs w:val="24"/>
        </w:rPr>
        <w:t>副本</w:t>
      </w:r>
      <w:r>
        <w:rPr>
          <w:rFonts w:hint="eastAsia" w:ascii="宋体" w:hAnsi="宋体" w:cs="宋体"/>
          <w:sz w:val="24"/>
          <w:szCs w:val="24"/>
          <w:lang w:val="en-US" w:eastAsia="zh-CN"/>
        </w:rPr>
        <w:t>各1</w:t>
      </w:r>
      <w:r>
        <w:rPr>
          <w:rFonts w:hint="eastAsia" w:ascii="宋体" w:hAnsi="宋体" w:cs="宋体"/>
          <w:sz w:val="24"/>
          <w:szCs w:val="24"/>
        </w:rPr>
        <w:t>份。</w:t>
      </w:r>
    </w:p>
    <w:p w14:paraId="75A33BDF">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据此函，签字人兹宣布同意如下：</w:t>
      </w:r>
    </w:p>
    <w:p w14:paraId="6A1B6188">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1.按</w:t>
      </w:r>
      <w:r>
        <w:rPr>
          <w:rFonts w:hint="eastAsia" w:ascii="宋体" w:hAnsi="宋体" w:cs="宋体"/>
          <w:sz w:val="24"/>
          <w:szCs w:val="24"/>
          <w:lang w:eastAsia="zh-CN"/>
        </w:rPr>
        <w:t>询价</w:t>
      </w:r>
      <w:r>
        <w:rPr>
          <w:rFonts w:hint="eastAsia" w:ascii="宋体" w:hAnsi="宋体" w:cs="宋体"/>
          <w:sz w:val="24"/>
          <w:szCs w:val="24"/>
        </w:rPr>
        <w:t>文件采购内容及要求，我方愿按“</w:t>
      </w:r>
      <w:r>
        <w:rPr>
          <w:rFonts w:hint="eastAsia" w:ascii="宋体" w:hAnsi="宋体" w:cs="宋体"/>
          <w:sz w:val="24"/>
          <w:szCs w:val="24"/>
          <w:lang w:val="en-US" w:eastAsia="zh-CN"/>
        </w:rPr>
        <w:t>附件2</w:t>
      </w:r>
      <w:r>
        <w:rPr>
          <w:rFonts w:hint="eastAsia" w:ascii="宋体" w:hAnsi="宋体" w:cs="宋体"/>
          <w:sz w:val="24"/>
          <w:szCs w:val="24"/>
        </w:rPr>
        <w:t>”中的要求承担本项目全部内容。</w:t>
      </w:r>
    </w:p>
    <w:p w14:paraId="399B1097">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2.我方同意遵循本</w:t>
      </w:r>
      <w:r>
        <w:rPr>
          <w:rFonts w:hint="eastAsia" w:ascii="宋体" w:hAnsi="宋体" w:cs="宋体"/>
          <w:sz w:val="24"/>
          <w:szCs w:val="24"/>
          <w:lang w:eastAsia="zh-CN"/>
        </w:rPr>
        <w:t>询价</w:t>
      </w:r>
      <w:r>
        <w:rPr>
          <w:rFonts w:hint="eastAsia" w:ascii="宋体" w:hAnsi="宋体" w:cs="宋体"/>
          <w:sz w:val="24"/>
          <w:szCs w:val="24"/>
        </w:rPr>
        <w:t>文件，如果我单位被确定为成交供应商，则至合同履行完为止，本函保持有效。</w:t>
      </w:r>
    </w:p>
    <w:p w14:paraId="0E8EAA64">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3.我方已详细审核全部</w:t>
      </w:r>
      <w:r>
        <w:rPr>
          <w:rFonts w:hint="eastAsia" w:ascii="宋体" w:hAnsi="宋体" w:cs="宋体"/>
          <w:sz w:val="24"/>
          <w:szCs w:val="24"/>
          <w:lang w:eastAsia="zh-CN"/>
        </w:rPr>
        <w:t>询价</w:t>
      </w:r>
      <w:r>
        <w:rPr>
          <w:rFonts w:hint="eastAsia" w:ascii="宋体" w:hAnsi="宋体" w:cs="宋体"/>
          <w:sz w:val="24"/>
          <w:szCs w:val="24"/>
        </w:rPr>
        <w:t>文件，包括修改文件（如有时）及有关附件。</w:t>
      </w:r>
    </w:p>
    <w:p w14:paraId="2BECFBD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4.如我方</w:t>
      </w:r>
      <w:r>
        <w:rPr>
          <w:rFonts w:hint="eastAsia" w:ascii="宋体" w:hAnsi="宋体" w:cs="宋体"/>
          <w:sz w:val="24"/>
          <w:szCs w:val="24"/>
          <w:lang w:val="en-US" w:eastAsia="zh-CN"/>
        </w:rPr>
        <w:t>为成交供应商</w:t>
      </w:r>
      <w:r>
        <w:rPr>
          <w:rFonts w:hint="eastAsia" w:ascii="宋体" w:hAnsi="宋体" w:cs="宋体"/>
          <w:sz w:val="24"/>
          <w:szCs w:val="24"/>
        </w:rPr>
        <w:t>，我方将严格履行合同。</w:t>
      </w:r>
    </w:p>
    <w:p w14:paraId="72B0C97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5.无论成交与否，我们愿意承担本项目</w:t>
      </w:r>
      <w:r>
        <w:rPr>
          <w:rFonts w:hint="eastAsia" w:ascii="宋体" w:hAnsi="宋体" w:cs="宋体"/>
          <w:sz w:val="24"/>
          <w:szCs w:val="24"/>
          <w:lang w:eastAsia="zh-CN"/>
        </w:rPr>
        <w:t>询价</w:t>
      </w:r>
      <w:r>
        <w:rPr>
          <w:rFonts w:hint="eastAsia" w:ascii="宋体" w:hAnsi="宋体" w:cs="宋体"/>
          <w:sz w:val="24"/>
          <w:szCs w:val="24"/>
        </w:rPr>
        <w:t>所发生的一切费用。</w:t>
      </w:r>
    </w:p>
    <w:p w14:paraId="5B034471">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6.其他服务承诺和优惠承诺：</w:t>
      </w:r>
      <w:r>
        <w:rPr>
          <w:rFonts w:hint="eastAsia" w:ascii="宋体" w:hAnsi="宋体" w:cs="宋体"/>
          <w:sz w:val="24"/>
          <w:szCs w:val="24"/>
          <w:u w:val="single"/>
        </w:rPr>
        <w:t xml:space="preserve">                   （由供应商自行承诺）</w:t>
      </w:r>
      <w:r>
        <w:rPr>
          <w:rFonts w:hint="eastAsia" w:ascii="宋体" w:hAnsi="宋体" w:cs="宋体"/>
          <w:sz w:val="24"/>
          <w:szCs w:val="24"/>
        </w:rPr>
        <w:t>。</w:t>
      </w:r>
    </w:p>
    <w:p w14:paraId="02E39B14">
      <w:pPr>
        <w:adjustRightInd w:val="0"/>
        <w:snapToGrid w:val="0"/>
        <w:spacing w:line="360" w:lineRule="auto"/>
        <w:ind w:firstLine="480" w:firstLineChars="200"/>
        <w:jc w:val="left"/>
        <w:rPr>
          <w:rFonts w:hint="eastAsia" w:ascii="宋体" w:hAnsi="宋体" w:cs="宋体"/>
          <w:sz w:val="24"/>
          <w:szCs w:val="24"/>
        </w:rPr>
      </w:pPr>
    </w:p>
    <w:p w14:paraId="0E3045AC">
      <w:pPr>
        <w:adjustRightInd w:val="0"/>
        <w:snapToGrid w:val="0"/>
        <w:spacing w:line="360" w:lineRule="auto"/>
        <w:jc w:val="left"/>
        <w:rPr>
          <w:rFonts w:hint="eastAsia" w:ascii="宋体" w:hAnsi="宋体" w:cs="宋体"/>
          <w:sz w:val="24"/>
          <w:szCs w:val="24"/>
        </w:rPr>
      </w:pPr>
    </w:p>
    <w:p w14:paraId="6F9551DB">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4B232729">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6EE3892">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7F6D5A7">
      <w:pPr>
        <w:spacing w:before="240"/>
        <w:jc w:val="center"/>
        <w:rPr>
          <w:rFonts w:hint="eastAsia" w:ascii="宋体" w:hAnsi="宋体" w:cs="宋体"/>
          <w:b/>
          <w:color w:val="auto"/>
          <w:sz w:val="24"/>
          <w:szCs w:val="24"/>
          <w:lang w:val="en-US" w:eastAsia="zh-CN"/>
        </w:rPr>
      </w:pPr>
    </w:p>
    <w:p w14:paraId="7CBDAAC8">
      <w:pPr>
        <w:spacing w:before="240"/>
        <w:jc w:val="center"/>
        <w:rPr>
          <w:rFonts w:hint="eastAsia" w:ascii="宋体" w:hAnsi="宋体" w:eastAsia="宋体" w:cs="宋体"/>
          <w:b/>
          <w:color w:val="auto"/>
          <w:sz w:val="24"/>
          <w:szCs w:val="24"/>
        </w:rPr>
      </w:pPr>
      <w:r>
        <w:rPr>
          <w:rFonts w:hint="eastAsia" w:ascii="宋体" w:hAnsi="宋体" w:cs="宋体"/>
          <w:b/>
          <w:color w:val="auto"/>
          <w:sz w:val="24"/>
          <w:szCs w:val="24"/>
          <w:lang w:val="en-US" w:eastAsia="zh-CN"/>
        </w:rPr>
        <w:t>（七）</w:t>
      </w:r>
      <w:r>
        <w:rPr>
          <w:rFonts w:hint="eastAsia" w:ascii="宋体" w:hAnsi="宋体" w:eastAsia="宋体" w:cs="宋体"/>
          <w:b/>
          <w:color w:val="auto"/>
          <w:sz w:val="24"/>
          <w:szCs w:val="24"/>
          <w:lang w:val="en-US" w:eastAsia="zh-CN"/>
        </w:rPr>
        <w:t>供应商</w:t>
      </w:r>
      <w:r>
        <w:rPr>
          <w:rFonts w:hint="eastAsia" w:ascii="宋体" w:hAnsi="宋体" w:eastAsia="宋体" w:cs="宋体"/>
          <w:b/>
          <w:color w:val="auto"/>
          <w:sz w:val="24"/>
          <w:szCs w:val="24"/>
        </w:rPr>
        <w:t>认为有必要提供的其它相关资料</w:t>
      </w:r>
    </w:p>
    <w:p w14:paraId="698ED50F">
      <w:pPr>
        <w:spacing w:line="560" w:lineRule="exact"/>
        <w:ind w:left="510"/>
        <w:jc w:val="left"/>
        <w:rPr>
          <w:rFonts w:hint="eastAsia" w:ascii="宋体" w:hAnsi="宋体" w:eastAsia="宋体" w:cs="宋体"/>
          <w:color w:val="auto"/>
          <w:sz w:val="24"/>
          <w:szCs w:val="24"/>
        </w:rPr>
      </w:pPr>
    </w:p>
    <w:p w14:paraId="23AB8BFA">
      <w:pPr>
        <w:spacing w:line="312" w:lineRule="auto"/>
        <w:jc w:val="center"/>
        <w:rPr>
          <w:rFonts w:hint="eastAsia" w:ascii="宋体" w:hAnsi="宋体" w:eastAsia="宋体" w:cs="宋体"/>
          <w:b w:val="0"/>
          <w:kern w:val="2"/>
          <w:sz w:val="24"/>
          <w:szCs w:val="24"/>
          <w:lang w:val="en-US" w:eastAsia="zh-CN" w:bidi="ar-SA"/>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lang w:eastAsia="zh-CN"/>
        </w:rPr>
        <w:t>文件</w:t>
      </w:r>
      <w:r>
        <w:rPr>
          <w:rFonts w:hint="eastAsia" w:ascii="宋体" w:hAnsi="宋体" w:eastAsia="宋体" w:cs="宋体"/>
          <w:color w:val="auto"/>
          <w:sz w:val="24"/>
          <w:szCs w:val="24"/>
        </w:rPr>
        <w:t>其他部分要求提供的</w:t>
      </w:r>
      <w:r>
        <w:rPr>
          <w:rFonts w:hint="eastAsia" w:ascii="宋体" w:hAnsi="宋体" w:cs="宋体"/>
          <w:b/>
          <w:bCs/>
          <w:color w:val="auto"/>
          <w:sz w:val="24"/>
          <w:szCs w:val="24"/>
          <w:lang w:val="en-US" w:eastAsia="zh-CN"/>
        </w:rPr>
        <w:t>特定资格</w:t>
      </w:r>
      <w:r>
        <w:rPr>
          <w:rFonts w:hint="eastAsia" w:ascii="宋体" w:hAnsi="宋体" w:eastAsia="宋体" w:cs="宋体"/>
          <w:color w:val="auto"/>
          <w:sz w:val="24"/>
          <w:szCs w:val="24"/>
        </w:rPr>
        <w:t>证明材料或</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认为</w:t>
      </w:r>
      <w:r>
        <w:rPr>
          <w:rFonts w:hint="eastAsia" w:ascii="宋体" w:hAnsi="宋体" w:eastAsia="宋体" w:cs="宋体"/>
          <w:b/>
          <w:color w:val="auto"/>
          <w:sz w:val="24"/>
          <w:szCs w:val="24"/>
        </w:rPr>
        <w:t>有必要提交的其他声明、补充承诺、证明资料等</w:t>
      </w:r>
      <w:r>
        <w:rPr>
          <w:rFonts w:hint="eastAsia" w:ascii="宋体" w:hAnsi="宋体" w:eastAsia="宋体" w:cs="宋体"/>
          <w:color w:val="auto"/>
          <w:sz w:val="24"/>
          <w:szCs w:val="24"/>
        </w:rPr>
        <w:t>）加盖公章。</w:t>
      </w:r>
    </w:p>
    <w:p w14:paraId="1B7DA0EA">
      <w:pPr>
        <w:pStyle w:val="2"/>
        <w:rPr>
          <w:rFonts w:hint="eastAsia" w:ascii="宋体" w:hAnsi="宋体" w:eastAsia="宋体" w:cs="宋体"/>
        </w:rPr>
      </w:pPr>
    </w:p>
    <w:p w14:paraId="7A7996CB">
      <w:pPr>
        <w:adjustRightInd w:val="0"/>
        <w:snapToGrid w:val="0"/>
        <w:spacing w:line="360" w:lineRule="auto"/>
        <w:jc w:val="center"/>
        <w:rPr>
          <w:rFonts w:hint="eastAsia" w:ascii="宋体" w:hAnsi="宋体" w:eastAsia="宋体" w:cs="宋体"/>
          <w:b/>
          <w:color w:val="auto"/>
          <w:sz w:val="24"/>
          <w:szCs w:val="24"/>
          <w:lang w:val="en-US" w:eastAsia="zh-CN"/>
        </w:rPr>
        <w:sectPr>
          <w:pgSz w:w="11906" w:h="16838"/>
          <w:pgMar w:top="1440" w:right="1800" w:bottom="1440" w:left="1800" w:header="851" w:footer="992" w:gutter="0"/>
          <w:cols w:space="425" w:num="1"/>
          <w:docGrid w:type="lines" w:linePitch="312" w:charSpace="0"/>
        </w:sectPr>
      </w:pPr>
    </w:p>
    <w:p w14:paraId="2CEE30D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28"/>
          <w:szCs w:val="28"/>
        </w:rPr>
      </w:pPr>
      <w:r>
        <w:rPr>
          <w:rFonts w:hint="eastAsia" w:ascii="宋体" w:hAnsi="宋体" w:eastAsia="宋体" w:cs="宋体"/>
          <w:sz w:val="28"/>
          <w:szCs w:val="28"/>
        </w:rPr>
        <w:t>附件2</w:t>
      </w:r>
    </w:p>
    <w:p w14:paraId="1B8E6D9E">
      <w:pPr>
        <w:keepNext w:val="0"/>
        <w:keepLines w:val="0"/>
        <w:pageBreakBefore w:val="0"/>
        <w:widowControl w:val="0"/>
        <w:kinsoku/>
        <w:wordWrap/>
        <w:overflowPunct/>
        <w:topLinePunct w:val="0"/>
        <w:autoSpaceDE/>
        <w:autoSpaceDN/>
        <w:bidi w:val="0"/>
        <w:adjustRightInd/>
        <w:snapToGrid/>
        <w:spacing w:before="0" w:after="0" w:line="240" w:lineRule="auto"/>
        <w:ind w:firstLine="4180"/>
        <w:jc w:val="both"/>
        <w:textAlignment w:val="auto"/>
        <w:rPr>
          <w:rFonts w:hint="eastAsia" w:ascii="宋体" w:hAnsi="宋体" w:eastAsia="宋体" w:cs="宋体"/>
          <w:sz w:val="31"/>
        </w:rPr>
      </w:pPr>
      <w:r>
        <w:rPr>
          <w:rFonts w:hint="eastAsia" w:ascii="宋体" w:hAnsi="宋体" w:eastAsia="宋体" w:cs="宋体"/>
          <w:color w:val="000000"/>
          <w:sz w:val="31"/>
        </w:rPr>
        <w:t>招标技术规格</w:t>
      </w:r>
    </w:p>
    <w:tbl>
      <w:tblPr>
        <w:tblStyle w:val="12"/>
        <w:tblW w:w="0" w:type="auto"/>
        <w:tblInd w:w="4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880"/>
        <w:gridCol w:w="7760"/>
        <w:gridCol w:w="1280"/>
      </w:tblGrid>
      <w:tr w14:paraId="152B20D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4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33FDF4A8">
            <w:pPr>
              <w:keepNext w:val="0"/>
              <w:keepLines w:val="0"/>
              <w:pageBreakBefore w:val="0"/>
              <w:widowControl w:val="0"/>
              <w:kinsoku/>
              <w:wordWrap/>
              <w:overflowPunct/>
              <w:topLinePunct w:val="0"/>
              <w:autoSpaceDE/>
              <w:autoSpaceDN/>
              <w:bidi w:val="0"/>
              <w:adjustRightInd/>
              <w:snapToGrid/>
              <w:spacing w:before="8" w:after="0" w:line="240" w:lineRule="auto"/>
              <w:jc w:val="center"/>
              <w:textAlignment w:val="auto"/>
              <w:rPr>
                <w:rFonts w:hint="eastAsia" w:ascii="宋体" w:hAnsi="宋体" w:eastAsia="宋体" w:cs="宋体"/>
                <w:sz w:val="31"/>
              </w:rPr>
            </w:pPr>
            <w:r>
              <w:rPr>
                <w:rFonts w:hint="eastAsia" w:ascii="宋体" w:hAnsi="宋体" w:eastAsia="宋体" w:cs="宋体"/>
                <w:color w:val="000000"/>
                <w:sz w:val="31"/>
              </w:rPr>
              <w:t>序号</w:t>
            </w:r>
          </w:p>
        </w:tc>
        <w:tc>
          <w:tcPr>
            <w:tcW w:w="7760" w:type="dxa"/>
            <w:tcBorders>
              <w:top w:val="single" w:color="000000" w:sz="4" w:space="0"/>
              <w:left w:val="single" w:color="000000" w:sz="4" w:space="0"/>
              <w:bottom w:val="single" w:color="000000" w:sz="4" w:space="0"/>
              <w:right w:val="single" w:color="000000" w:sz="4" w:space="0"/>
            </w:tcBorders>
            <w:vAlign w:val="center"/>
          </w:tcPr>
          <w:p w14:paraId="5AC4E0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31"/>
              </w:rPr>
            </w:pPr>
            <w:r>
              <w:rPr>
                <w:rFonts w:hint="eastAsia" w:ascii="宋体" w:hAnsi="宋体" w:eastAsia="宋体" w:cs="宋体"/>
                <w:color w:val="000000"/>
                <w:sz w:val="31"/>
              </w:rPr>
              <w:t>招标规格</w:t>
            </w:r>
          </w:p>
        </w:tc>
        <w:tc>
          <w:tcPr>
            <w:tcW w:w="1280" w:type="dxa"/>
            <w:tcBorders>
              <w:top w:val="single" w:color="000000" w:sz="4" w:space="0"/>
              <w:left w:val="single" w:color="000000" w:sz="4" w:space="0"/>
              <w:bottom w:val="single" w:color="000000" w:sz="4" w:space="0"/>
              <w:right w:val="single" w:color="000000" w:sz="4" w:space="0"/>
            </w:tcBorders>
            <w:vAlign w:val="center"/>
          </w:tcPr>
          <w:p w14:paraId="1CE29D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31"/>
              </w:rPr>
            </w:pPr>
            <w:r>
              <w:rPr>
                <w:rFonts w:hint="eastAsia" w:ascii="宋体" w:hAnsi="宋体" w:eastAsia="宋体" w:cs="宋体"/>
                <w:color w:val="000000"/>
                <w:sz w:val="31"/>
              </w:rPr>
              <w:t>备注</w:t>
            </w:r>
          </w:p>
        </w:tc>
      </w:tr>
      <w:tr w14:paraId="62DCB01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5EA897A5">
            <w:pPr>
              <w:keepNext w:val="0"/>
              <w:keepLines w:val="0"/>
              <w:pageBreakBefore w:val="0"/>
              <w:widowControl w:val="0"/>
              <w:kinsoku/>
              <w:wordWrap/>
              <w:overflowPunct/>
              <w:topLinePunct w:val="0"/>
              <w:autoSpaceDE/>
              <w:autoSpaceDN/>
              <w:bidi w:val="0"/>
              <w:adjustRightInd/>
              <w:snapToGrid/>
              <w:spacing w:before="133"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1</w:t>
            </w:r>
          </w:p>
        </w:tc>
        <w:tc>
          <w:tcPr>
            <w:tcW w:w="7760" w:type="dxa"/>
            <w:tcBorders>
              <w:top w:val="single" w:color="000000" w:sz="4" w:space="0"/>
              <w:left w:val="single" w:color="000000" w:sz="4" w:space="0"/>
              <w:bottom w:val="single" w:color="000000" w:sz="4" w:space="0"/>
              <w:right w:val="single" w:color="000000" w:sz="4" w:space="0"/>
            </w:tcBorders>
            <w:vAlign w:val="center"/>
          </w:tcPr>
          <w:p w14:paraId="3FAC2BA2">
            <w:pPr>
              <w:keepNext w:val="0"/>
              <w:keepLines w:val="0"/>
              <w:pageBreakBefore w:val="0"/>
              <w:widowControl w:val="0"/>
              <w:kinsoku/>
              <w:wordWrap/>
              <w:overflowPunct/>
              <w:topLinePunct w:val="0"/>
              <w:autoSpaceDE/>
              <w:autoSpaceDN/>
              <w:bidi w:val="0"/>
              <w:adjustRightInd/>
              <w:snapToGrid/>
              <w:spacing w:before="118" w:after="0" w:line="240" w:lineRule="auto"/>
              <w:ind w:firstLine="140"/>
              <w:jc w:val="both"/>
              <w:textAlignment w:val="auto"/>
              <w:rPr>
                <w:rFonts w:hint="eastAsia" w:ascii="宋体" w:hAnsi="宋体" w:eastAsia="宋体" w:cs="宋体"/>
                <w:sz w:val="21"/>
              </w:rPr>
            </w:pPr>
            <w:r>
              <w:rPr>
                <w:rFonts w:hint="eastAsia" w:ascii="宋体" w:hAnsi="宋体" w:eastAsia="宋体" w:cs="宋体"/>
                <w:color w:val="000000"/>
                <w:sz w:val="21"/>
              </w:rPr>
              <w:t>系统设备的名称、数量、产品定位</w:t>
            </w:r>
          </w:p>
        </w:tc>
        <w:tc>
          <w:tcPr>
            <w:tcW w:w="1280" w:type="dxa"/>
            <w:tcBorders>
              <w:top w:val="single" w:color="000000" w:sz="4" w:space="0"/>
              <w:left w:val="single" w:color="000000" w:sz="4" w:space="0"/>
              <w:bottom w:val="single" w:color="000000" w:sz="4" w:space="0"/>
              <w:right w:val="single" w:color="000000" w:sz="4" w:space="0"/>
            </w:tcBorders>
            <w:vAlign w:val="center"/>
          </w:tcPr>
          <w:p w14:paraId="3F2951C4">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01FF3A5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72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583CCF5A">
            <w:pPr>
              <w:keepNext w:val="0"/>
              <w:keepLines w:val="0"/>
              <w:pageBreakBefore w:val="0"/>
              <w:widowControl w:val="0"/>
              <w:kinsoku/>
              <w:wordWrap/>
              <w:overflowPunct/>
              <w:topLinePunct w:val="0"/>
              <w:autoSpaceDE/>
              <w:autoSpaceDN/>
              <w:bidi w:val="0"/>
              <w:adjustRightInd/>
              <w:snapToGrid/>
              <w:spacing w:before="354"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1.1</w:t>
            </w:r>
          </w:p>
        </w:tc>
        <w:tc>
          <w:tcPr>
            <w:tcW w:w="7760" w:type="dxa"/>
            <w:tcBorders>
              <w:top w:val="single" w:color="000000" w:sz="4" w:space="0"/>
              <w:left w:val="single" w:color="000000" w:sz="4" w:space="0"/>
              <w:bottom w:val="single" w:color="000000" w:sz="4" w:space="0"/>
              <w:right w:val="single" w:color="000000" w:sz="4" w:space="0"/>
            </w:tcBorders>
            <w:vAlign w:val="center"/>
          </w:tcPr>
          <w:p w14:paraId="4B165EEA">
            <w:pPr>
              <w:keepNext w:val="0"/>
              <w:keepLines w:val="0"/>
              <w:pageBreakBefore w:val="0"/>
              <w:widowControl w:val="0"/>
              <w:kinsoku/>
              <w:wordWrap/>
              <w:overflowPunct/>
              <w:topLinePunct w:val="0"/>
              <w:autoSpaceDE/>
              <w:autoSpaceDN/>
              <w:bidi w:val="0"/>
              <w:adjustRightInd/>
              <w:snapToGrid/>
              <w:spacing w:before="34" w:after="0" w:line="240" w:lineRule="auto"/>
              <w:ind w:left="140" w:right="160" w:firstLine="0"/>
              <w:jc w:val="both"/>
              <w:textAlignment w:val="auto"/>
              <w:rPr>
                <w:rFonts w:hint="eastAsia" w:ascii="宋体" w:hAnsi="宋体" w:eastAsia="宋体" w:cs="宋体"/>
                <w:sz w:val="21"/>
              </w:rPr>
            </w:pPr>
            <w:r>
              <w:rPr>
                <w:rFonts w:hint="eastAsia" w:ascii="宋体" w:hAnsi="宋体" w:eastAsia="宋体" w:cs="宋体"/>
                <w:color w:val="000000"/>
                <w:sz w:val="21"/>
              </w:rPr>
              <w:t>名称：玉溪市中医医院污水排放及废气、噪声监测服务采购项目</w:t>
            </w:r>
          </w:p>
        </w:tc>
        <w:tc>
          <w:tcPr>
            <w:tcW w:w="1280" w:type="dxa"/>
            <w:tcBorders>
              <w:top w:val="single" w:color="000000" w:sz="4" w:space="0"/>
              <w:left w:val="single" w:color="000000" w:sz="4" w:space="0"/>
              <w:bottom w:val="single" w:color="000000" w:sz="4" w:space="0"/>
              <w:right w:val="single" w:color="000000" w:sz="4" w:space="0"/>
            </w:tcBorders>
            <w:vAlign w:val="center"/>
          </w:tcPr>
          <w:p w14:paraId="0E560BCB">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42BF769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58FAEB91">
            <w:pPr>
              <w:keepNext w:val="0"/>
              <w:keepLines w:val="0"/>
              <w:pageBreakBefore w:val="0"/>
              <w:widowControl w:val="0"/>
              <w:kinsoku/>
              <w:wordWrap/>
              <w:overflowPunct/>
              <w:topLinePunct w:val="0"/>
              <w:autoSpaceDE/>
              <w:autoSpaceDN/>
              <w:bidi w:val="0"/>
              <w:adjustRightInd/>
              <w:snapToGrid/>
              <w:spacing w:before="96"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w:t>
            </w:r>
          </w:p>
        </w:tc>
        <w:tc>
          <w:tcPr>
            <w:tcW w:w="7760" w:type="dxa"/>
            <w:tcBorders>
              <w:top w:val="single" w:color="000000" w:sz="4" w:space="0"/>
              <w:left w:val="single" w:color="000000" w:sz="4" w:space="0"/>
              <w:bottom w:val="single" w:color="000000" w:sz="4" w:space="0"/>
              <w:right w:val="single" w:color="000000" w:sz="4" w:space="0"/>
            </w:tcBorders>
            <w:vAlign w:val="center"/>
          </w:tcPr>
          <w:p w14:paraId="07DA92DE">
            <w:pPr>
              <w:keepNext w:val="0"/>
              <w:keepLines w:val="0"/>
              <w:pageBreakBefore w:val="0"/>
              <w:widowControl w:val="0"/>
              <w:kinsoku/>
              <w:wordWrap/>
              <w:overflowPunct/>
              <w:topLinePunct w:val="0"/>
              <w:autoSpaceDE/>
              <w:autoSpaceDN/>
              <w:bidi w:val="0"/>
              <w:adjustRightInd/>
              <w:snapToGrid/>
              <w:spacing w:before="101" w:after="0" w:line="240" w:lineRule="auto"/>
              <w:ind w:firstLine="140"/>
              <w:jc w:val="both"/>
              <w:textAlignment w:val="auto"/>
              <w:rPr>
                <w:rFonts w:hint="eastAsia" w:ascii="宋体" w:hAnsi="宋体" w:eastAsia="宋体" w:cs="宋体"/>
                <w:sz w:val="21"/>
              </w:rPr>
            </w:pPr>
            <w:r>
              <w:rPr>
                <w:rFonts w:hint="eastAsia" w:ascii="宋体" w:hAnsi="宋体" w:eastAsia="宋体" w:cs="宋体"/>
                <w:color w:val="000000"/>
                <w:sz w:val="21"/>
              </w:rPr>
              <w:t>资质要求、功能要求、配置要求</w:t>
            </w:r>
          </w:p>
        </w:tc>
        <w:tc>
          <w:tcPr>
            <w:tcW w:w="1280" w:type="dxa"/>
            <w:tcBorders>
              <w:top w:val="single" w:color="000000" w:sz="4" w:space="0"/>
              <w:left w:val="single" w:color="000000" w:sz="4" w:space="0"/>
              <w:bottom w:val="single" w:color="000000" w:sz="4" w:space="0"/>
              <w:right w:val="single" w:color="000000" w:sz="4" w:space="0"/>
            </w:tcBorders>
            <w:vAlign w:val="center"/>
          </w:tcPr>
          <w:p w14:paraId="4E16E535">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7895C0B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0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2F09AA52">
            <w:pPr>
              <w:keepNext w:val="0"/>
              <w:keepLines w:val="0"/>
              <w:pageBreakBefore w:val="0"/>
              <w:widowControl w:val="0"/>
              <w:kinsoku/>
              <w:wordWrap/>
              <w:overflowPunct/>
              <w:topLinePunct w:val="0"/>
              <w:autoSpaceDE/>
              <w:autoSpaceDN/>
              <w:bidi w:val="0"/>
              <w:adjustRightInd/>
              <w:snapToGrid/>
              <w:spacing w:before="137"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2.1</w:t>
            </w:r>
          </w:p>
        </w:tc>
        <w:tc>
          <w:tcPr>
            <w:tcW w:w="7760" w:type="dxa"/>
            <w:tcBorders>
              <w:top w:val="single" w:color="000000" w:sz="4" w:space="0"/>
              <w:left w:val="single" w:color="000000" w:sz="4" w:space="0"/>
              <w:bottom w:val="single" w:color="000000" w:sz="4" w:space="0"/>
              <w:right w:val="single" w:color="000000" w:sz="4" w:space="0"/>
            </w:tcBorders>
            <w:vAlign w:val="center"/>
          </w:tcPr>
          <w:p w14:paraId="7F10E842">
            <w:pPr>
              <w:keepNext w:val="0"/>
              <w:keepLines w:val="0"/>
              <w:pageBreakBefore w:val="0"/>
              <w:widowControl w:val="0"/>
              <w:kinsoku/>
              <w:wordWrap/>
              <w:overflowPunct/>
              <w:topLinePunct w:val="0"/>
              <w:autoSpaceDE/>
              <w:autoSpaceDN/>
              <w:bidi w:val="0"/>
              <w:adjustRightInd/>
              <w:snapToGrid/>
              <w:spacing w:before="142" w:after="0" w:line="240" w:lineRule="auto"/>
              <w:ind w:firstLine="140"/>
              <w:jc w:val="both"/>
              <w:textAlignment w:val="auto"/>
              <w:rPr>
                <w:rFonts w:hint="eastAsia" w:ascii="宋体" w:hAnsi="宋体" w:eastAsia="宋体" w:cs="宋体"/>
                <w:sz w:val="21"/>
              </w:rPr>
            </w:pPr>
            <w:r>
              <w:rPr>
                <w:rFonts w:hint="eastAsia" w:ascii="宋体" w:hAnsi="宋体" w:eastAsia="宋体" w:cs="宋体"/>
                <w:color w:val="000000"/>
                <w:sz w:val="21"/>
              </w:rPr>
              <w:t>在中华人民共和国境内注册，能在国内合法提供与采购内容及相关服务的企业</w:t>
            </w:r>
          </w:p>
        </w:tc>
        <w:tc>
          <w:tcPr>
            <w:tcW w:w="1280" w:type="dxa"/>
            <w:tcBorders>
              <w:top w:val="single" w:color="000000" w:sz="4" w:space="0"/>
              <w:left w:val="single" w:color="000000" w:sz="4" w:space="0"/>
              <w:bottom w:val="single" w:color="000000" w:sz="4" w:space="0"/>
              <w:right w:val="single" w:color="000000" w:sz="4" w:space="0"/>
            </w:tcBorders>
            <w:vAlign w:val="center"/>
          </w:tcPr>
          <w:p w14:paraId="29FCF337">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13804A2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273B1C4F">
            <w:pPr>
              <w:keepNext w:val="0"/>
              <w:keepLines w:val="0"/>
              <w:pageBreakBefore w:val="0"/>
              <w:widowControl w:val="0"/>
              <w:kinsoku/>
              <w:wordWrap/>
              <w:overflowPunct/>
              <w:topLinePunct w:val="0"/>
              <w:autoSpaceDE/>
              <w:autoSpaceDN/>
              <w:bidi w:val="0"/>
              <w:adjustRightInd/>
              <w:snapToGrid/>
              <w:spacing w:before="98"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2.2</w:t>
            </w:r>
          </w:p>
        </w:tc>
        <w:tc>
          <w:tcPr>
            <w:tcW w:w="7760" w:type="dxa"/>
            <w:tcBorders>
              <w:top w:val="single" w:color="000000" w:sz="4" w:space="0"/>
              <w:left w:val="single" w:color="000000" w:sz="4" w:space="0"/>
              <w:bottom w:val="single" w:color="000000" w:sz="4" w:space="0"/>
              <w:right w:val="single" w:color="000000" w:sz="4" w:space="0"/>
            </w:tcBorders>
            <w:vAlign w:val="center"/>
          </w:tcPr>
          <w:p w14:paraId="5DC49639">
            <w:pPr>
              <w:keepNext w:val="0"/>
              <w:keepLines w:val="0"/>
              <w:pageBreakBefore w:val="0"/>
              <w:widowControl w:val="0"/>
              <w:kinsoku/>
              <w:wordWrap/>
              <w:overflowPunct/>
              <w:topLinePunct w:val="0"/>
              <w:autoSpaceDE/>
              <w:autoSpaceDN/>
              <w:bidi w:val="0"/>
              <w:adjustRightInd/>
              <w:snapToGrid/>
              <w:spacing w:before="103" w:after="0" w:line="240" w:lineRule="auto"/>
              <w:ind w:firstLine="140"/>
              <w:jc w:val="both"/>
              <w:textAlignment w:val="auto"/>
              <w:rPr>
                <w:rFonts w:hint="eastAsia" w:ascii="宋体" w:hAnsi="宋体" w:eastAsia="宋体" w:cs="宋体"/>
                <w:sz w:val="21"/>
              </w:rPr>
            </w:pPr>
            <w:r>
              <w:rPr>
                <w:rFonts w:hint="eastAsia" w:ascii="宋体" w:hAnsi="宋体" w:eastAsia="宋体" w:cs="宋体"/>
                <w:color w:val="000000"/>
                <w:sz w:val="21"/>
              </w:rPr>
              <w:t>持有效的营业执照</w:t>
            </w:r>
          </w:p>
        </w:tc>
        <w:tc>
          <w:tcPr>
            <w:tcW w:w="1280" w:type="dxa"/>
            <w:tcBorders>
              <w:top w:val="single" w:color="000000" w:sz="4" w:space="0"/>
              <w:left w:val="single" w:color="000000" w:sz="4" w:space="0"/>
              <w:bottom w:val="single" w:color="000000" w:sz="4" w:space="0"/>
              <w:right w:val="single" w:color="000000" w:sz="4" w:space="0"/>
            </w:tcBorders>
            <w:vAlign w:val="center"/>
          </w:tcPr>
          <w:p w14:paraId="501145FA">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078F927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327B8022">
            <w:pPr>
              <w:keepNext w:val="0"/>
              <w:keepLines w:val="0"/>
              <w:pageBreakBefore w:val="0"/>
              <w:widowControl w:val="0"/>
              <w:kinsoku/>
              <w:wordWrap/>
              <w:overflowPunct/>
              <w:topLinePunct w:val="0"/>
              <w:autoSpaceDE/>
              <w:autoSpaceDN/>
              <w:bidi w:val="0"/>
              <w:adjustRightInd/>
              <w:snapToGrid/>
              <w:spacing w:before="79"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2.3</w:t>
            </w:r>
          </w:p>
        </w:tc>
        <w:tc>
          <w:tcPr>
            <w:tcW w:w="7760" w:type="dxa"/>
            <w:tcBorders>
              <w:top w:val="single" w:color="000000" w:sz="4" w:space="0"/>
              <w:left w:val="single" w:color="000000" w:sz="4" w:space="0"/>
              <w:bottom w:val="single" w:color="000000" w:sz="4" w:space="0"/>
              <w:right w:val="single" w:color="000000" w:sz="4" w:space="0"/>
            </w:tcBorders>
            <w:vAlign w:val="center"/>
          </w:tcPr>
          <w:p w14:paraId="0B27B6CC">
            <w:pPr>
              <w:keepNext w:val="0"/>
              <w:keepLines w:val="0"/>
              <w:pageBreakBefore w:val="0"/>
              <w:widowControl w:val="0"/>
              <w:kinsoku/>
              <w:wordWrap/>
              <w:overflowPunct/>
              <w:topLinePunct w:val="0"/>
              <w:autoSpaceDE/>
              <w:autoSpaceDN/>
              <w:bidi w:val="0"/>
              <w:adjustRightInd/>
              <w:snapToGrid/>
              <w:spacing w:before="124" w:after="0" w:line="240" w:lineRule="auto"/>
              <w:ind w:firstLine="140"/>
              <w:jc w:val="both"/>
              <w:textAlignment w:val="auto"/>
              <w:rPr>
                <w:rFonts w:hint="eastAsia" w:ascii="宋体" w:hAnsi="宋体" w:eastAsia="宋体" w:cs="宋体"/>
                <w:sz w:val="21"/>
              </w:rPr>
            </w:pPr>
            <w:r>
              <w:rPr>
                <w:rFonts w:hint="eastAsia" w:ascii="宋体" w:hAnsi="宋体" w:eastAsia="宋体" w:cs="宋体"/>
                <w:color w:val="000000"/>
                <w:sz w:val="21"/>
              </w:rPr>
              <w:t>组织机构代码证、税务登记证、法定代表人授权书、法定代表人身份证明书</w:t>
            </w:r>
          </w:p>
        </w:tc>
        <w:tc>
          <w:tcPr>
            <w:tcW w:w="1280" w:type="dxa"/>
            <w:tcBorders>
              <w:top w:val="single" w:color="000000" w:sz="4" w:space="0"/>
              <w:left w:val="single" w:color="000000" w:sz="4" w:space="0"/>
              <w:bottom w:val="single" w:color="000000" w:sz="4" w:space="0"/>
              <w:right w:val="single" w:color="000000" w:sz="4" w:space="0"/>
            </w:tcBorders>
            <w:vAlign w:val="center"/>
          </w:tcPr>
          <w:p w14:paraId="0CC0EA73">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2196AC3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07E3AB78">
            <w:pPr>
              <w:keepNext w:val="0"/>
              <w:keepLines w:val="0"/>
              <w:pageBreakBefore w:val="0"/>
              <w:widowControl w:val="0"/>
              <w:kinsoku/>
              <w:wordWrap/>
              <w:overflowPunct/>
              <w:topLinePunct w:val="0"/>
              <w:autoSpaceDE/>
              <w:autoSpaceDN/>
              <w:bidi w:val="0"/>
              <w:adjustRightInd/>
              <w:snapToGrid/>
              <w:spacing w:before="60"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2.4</w:t>
            </w:r>
          </w:p>
        </w:tc>
        <w:tc>
          <w:tcPr>
            <w:tcW w:w="7760" w:type="dxa"/>
            <w:tcBorders>
              <w:top w:val="single" w:color="000000" w:sz="4" w:space="0"/>
              <w:left w:val="single" w:color="000000" w:sz="4" w:space="0"/>
              <w:bottom w:val="single" w:color="000000" w:sz="4" w:space="0"/>
              <w:right w:val="single" w:color="000000" w:sz="4" w:space="0"/>
            </w:tcBorders>
            <w:vAlign w:val="center"/>
          </w:tcPr>
          <w:p w14:paraId="354217A5">
            <w:pPr>
              <w:keepNext w:val="0"/>
              <w:keepLines w:val="0"/>
              <w:pageBreakBefore w:val="0"/>
              <w:widowControl w:val="0"/>
              <w:kinsoku/>
              <w:wordWrap/>
              <w:overflowPunct/>
              <w:topLinePunct w:val="0"/>
              <w:autoSpaceDE/>
              <w:autoSpaceDN/>
              <w:bidi w:val="0"/>
              <w:adjustRightInd/>
              <w:snapToGrid/>
              <w:spacing w:before="105"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最近一年内任意连续1个月以上依法缴纳税收凭证和社保凭证</w:t>
            </w:r>
          </w:p>
        </w:tc>
        <w:tc>
          <w:tcPr>
            <w:tcW w:w="1280" w:type="dxa"/>
            <w:tcBorders>
              <w:top w:val="single" w:color="000000" w:sz="4" w:space="0"/>
              <w:left w:val="single" w:color="000000" w:sz="4" w:space="0"/>
              <w:bottom w:val="single" w:color="000000" w:sz="4" w:space="0"/>
              <w:right w:val="single" w:color="000000" w:sz="4" w:space="0"/>
            </w:tcBorders>
            <w:vAlign w:val="center"/>
          </w:tcPr>
          <w:p w14:paraId="5F82767A">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4A575EC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778"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57D17985">
            <w:pPr>
              <w:keepNext w:val="0"/>
              <w:keepLines w:val="0"/>
              <w:pageBreakBefore w:val="0"/>
              <w:widowControl w:val="0"/>
              <w:kinsoku/>
              <w:wordWrap/>
              <w:overflowPunct/>
              <w:topLinePunct w:val="0"/>
              <w:autoSpaceDE/>
              <w:autoSpaceDN/>
              <w:bidi w:val="0"/>
              <w:adjustRightInd/>
              <w:snapToGrid/>
              <w:spacing w:before="172"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2.5</w:t>
            </w:r>
          </w:p>
        </w:tc>
        <w:tc>
          <w:tcPr>
            <w:tcW w:w="7760" w:type="dxa"/>
            <w:tcBorders>
              <w:top w:val="single" w:color="000000" w:sz="4" w:space="0"/>
              <w:left w:val="single" w:color="000000" w:sz="4" w:space="0"/>
              <w:bottom w:val="single" w:color="000000" w:sz="4" w:space="0"/>
              <w:right w:val="single" w:color="000000" w:sz="4" w:space="0"/>
            </w:tcBorders>
            <w:vAlign w:val="center"/>
          </w:tcPr>
          <w:p w14:paraId="2F5A737E">
            <w:pPr>
              <w:keepNext w:val="0"/>
              <w:keepLines w:val="0"/>
              <w:pageBreakBefore w:val="0"/>
              <w:widowControl w:val="0"/>
              <w:kinsoku/>
              <w:wordWrap/>
              <w:overflowPunct/>
              <w:topLinePunct w:val="0"/>
              <w:autoSpaceDE/>
              <w:autoSpaceDN/>
              <w:bidi w:val="0"/>
              <w:adjustRightInd/>
              <w:snapToGrid/>
              <w:spacing w:before="41" w:after="0" w:line="240" w:lineRule="auto"/>
              <w:ind w:left="160" w:right="180" w:hanging="20"/>
              <w:jc w:val="both"/>
              <w:textAlignment w:val="auto"/>
              <w:rPr>
                <w:rFonts w:hint="eastAsia" w:ascii="宋体" w:hAnsi="宋体" w:eastAsia="宋体" w:cs="宋体"/>
                <w:sz w:val="21"/>
                <w:lang w:val="en-US" w:eastAsia="zh-CN"/>
              </w:rPr>
            </w:pPr>
            <w:r>
              <w:rPr>
                <w:rFonts w:hint="eastAsia" w:ascii="宋体" w:hAnsi="宋体" w:eastAsia="宋体" w:cs="宋体"/>
                <w:color w:val="000000"/>
                <w:sz w:val="21"/>
              </w:rPr>
              <w:t>检验检测机构需取得CMA认证，近三年内未被云南省生态环境厅和云南省市场监督管理局通报处罚</w:t>
            </w:r>
            <w:r>
              <w:rPr>
                <w:rFonts w:hint="eastAsia" w:ascii="宋体" w:hAnsi="宋体" w:eastAsia="宋体" w:cs="宋体"/>
                <w:color w:val="000000"/>
                <w:sz w:val="21"/>
                <w:lang w:eastAsia="zh-CN"/>
              </w:rPr>
              <w:t>。</w:t>
            </w:r>
          </w:p>
        </w:tc>
        <w:tc>
          <w:tcPr>
            <w:tcW w:w="1280" w:type="dxa"/>
            <w:tcBorders>
              <w:top w:val="single" w:color="000000" w:sz="4" w:space="0"/>
              <w:left w:val="single" w:color="000000" w:sz="4" w:space="0"/>
              <w:bottom w:val="single" w:color="000000" w:sz="4" w:space="0"/>
              <w:right w:val="single" w:color="000000" w:sz="4" w:space="0"/>
            </w:tcBorders>
            <w:vAlign w:val="center"/>
          </w:tcPr>
          <w:p w14:paraId="38B73A2B">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6125729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1A9A7720">
            <w:pPr>
              <w:keepNext w:val="0"/>
              <w:keepLines w:val="0"/>
              <w:pageBreakBefore w:val="0"/>
              <w:widowControl w:val="0"/>
              <w:kinsoku/>
              <w:wordWrap/>
              <w:overflowPunct/>
              <w:topLinePunct w:val="0"/>
              <w:autoSpaceDE/>
              <w:autoSpaceDN/>
              <w:bidi w:val="0"/>
              <w:adjustRightInd/>
              <w:snapToGrid/>
              <w:spacing w:before="103"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2.6</w:t>
            </w:r>
          </w:p>
        </w:tc>
        <w:tc>
          <w:tcPr>
            <w:tcW w:w="7760" w:type="dxa"/>
            <w:tcBorders>
              <w:top w:val="single" w:color="000000" w:sz="4" w:space="0"/>
              <w:left w:val="single" w:color="000000" w:sz="4" w:space="0"/>
              <w:bottom w:val="single" w:color="000000" w:sz="4" w:space="0"/>
              <w:right w:val="single" w:color="000000" w:sz="4" w:space="0"/>
            </w:tcBorders>
            <w:vAlign w:val="center"/>
          </w:tcPr>
          <w:p w14:paraId="0D918865">
            <w:pPr>
              <w:keepNext w:val="0"/>
              <w:keepLines w:val="0"/>
              <w:pageBreakBefore w:val="0"/>
              <w:widowControl w:val="0"/>
              <w:kinsoku/>
              <w:wordWrap/>
              <w:overflowPunct/>
              <w:topLinePunct w:val="0"/>
              <w:autoSpaceDE/>
              <w:autoSpaceDN/>
              <w:bidi w:val="0"/>
              <w:adjustRightInd/>
              <w:snapToGrid/>
              <w:spacing w:before="108" w:after="0" w:line="240" w:lineRule="auto"/>
              <w:ind w:firstLine="140"/>
              <w:jc w:val="both"/>
              <w:textAlignment w:val="auto"/>
              <w:rPr>
                <w:rFonts w:hint="eastAsia" w:ascii="宋体" w:hAnsi="宋体" w:eastAsia="宋体" w:cs="宋体"/>
                <w:sz w:val="21"/>
              </w:rPr>
            </w:pPr>
            <w:r>
              <w:rPr>
                <w:rFonts w:hint="eastAsia" w:ascii="宋体" w:hAnsi="宋体" w:eastAsia="宋体" w:cs="宋体"/>
                <w:color w:val="000000"/>
                <w:sz w:val="21"/>
              </w:rPr>
              <w:t>具有履行合同所必备的设备和专业能力</w:t>
            </w:r>
          </w:p>
        </w:tc>
        <w:tc>
          <w:tcPr>
            <w:tcW w:w="1280" w:type="dxa"/>
            <w:tcBorders>
              <w:top w:val="single" w:color="000000" w:sz="4" w:space="0"/>
              <w:left w:val="single" w:color="000000" w:sz="4" w:space="0"/>
              <w:bottom w:val="single" w:color="000000" w:sz="4" w:space="0"/>
              <w:right w:val="single" w:color="000000" w:sz="4" w:space="0"/>
            </w:tcBorders>
            <w:vAlign w:val="center"/>
          </w:tcPr>
          <w:p w14:paraId="45C51330">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5BE89B2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66E6CD4F">
            <w:pPr>
              <w:keepNext w:val="0"/>
              <w:keepLines w:val="0"/>
              <w:pageBreakBefore w:val="0"/>
              <w:widowControl w:val="0"/>
              <w:kinsoku/>
              <w:wordWrap/>
              <w:overflowPunct/>
              <w:topLinePunct w:val="0"/>
              <w:autoSpaceDE/>
              <w:autoSpaceDN/>
              <w:bidi w:val="0"/>
              <w:adjustRightInd/>
              <w:snapToGrid/>
              <w:spacing w:before="124"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2.7</w:t>
            </w:r>
          </w:p>
        </w:tc>
        <w:tc>
          <w:tcPr>
            <w:tcW w:w="7760" w:type="dxa"/>
            <w:tcBorders>
              <w:top w:val="single" w:color="000000" w:sz="4" w:space="0"/>
              <w:left w:val="single" w:color="000000" w:sz="4" w:space="0"/>
              <w:bottom w:val="single" w:color="000000" w:sz="4" w:space="0"/>
              <w:right w:val="single" w:color="000000" w:sz="4" w:space="0"/>
            </w:tcBorders>
            <w:vAlign w:val="center"/>
          </w:tcPr>
          <w:p w14:paraId="0E174E68">
            <w:pPr>
              <w:keepNext w:val="0"/>
              <w:keepLines w:val="0"/>
              <w:pageBreakBefore w:val="0"/>
              <w:widowControl w:val="0"/>
              <w:kinsoku/>
              <w:wordWrap/>
              <w:overflowPunct/>
              <w:topLinePunct w:val="0"/>
              <w:autoSpaceDE/>
              <w:autoSpaceDN/>
              <w:bidi w:val="0"/>
              <w:adjustRightInd/>
              <w:snapToGrid/>
              <w:spacing w:before="109"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具有良好的商业信誉和健全的财会制度</w:t>
            </w:r>
          </w:p>
        </w:tc>
        <w:tc>
          <w:tcPr>
            <w:tcW w:w="1280" w:type="dxa"/>
            <w:tcBorders>
              <w:top w:val="single" w:color="000000" w:sz="4" w:space="0"/>
              <w:left w:val="single" w:color="000000" w:sz="4" w:space="0"/>
              <w:bottom w:val="single" w:color="000000" w:sz="4" w:space="0"/>
              <w:right w:val="single" w:color="000000" w:sz="4" w:space="0"/>
            </w:tcBorders>
            <w:vAlign w:val="center"/>
          </w:tcPr>
          <w:p w14:paraId="7CBE5186">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08B5D54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5835B000">
            <w:pPr>
              <w:keepNext w:val="0"/>
              <w:keepLines w:val="0"/>
              <w:pageBreakBefore w:val="0"/>
              <w:widowControl w:val="0"/>
              <w:kinsoku/>
              <w:wordWrap/>
              <w:overflowPunct/>
              <w:topLinePunct w:val="0"/>
              <w:autoSpaceDE/>
              <w:autoSpaceDN/>
              <w:bidi w:val="0"/>
              <w:adjustRightInd/>
              <w:snapToGrid/>
              <w:spacing w:before="125"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3</w:t>
            </w:r>
          </w:p>
        </w:tc>
        <w:tc>
          <w:tcPr>
            <w:tcW w:w="7760" w:type="dxa"/>
            <w:tcBorders>
              <w:top w:val="single" w:color="000000" w:sz="4" w:space="0"/>
              <w:left w:val="single" w:color="000000" w:sz="4" w:space="0"/>
              <w:bottom w:val="single" w:color="000000" w:sz="4" w:space="0"/>
              <w:right w:val="single" w:color="000000" w:sz="4" w:space="0"/>
            </w:tcBorders>
            <w:vAlign w:val="center"/>
          </w:tcPr>
          <w:p w14:paraId="3EC27907">
            <w:pPr>
              <w:keepNext w:val="0"/>
              <w:keepLines w:val="0"/>
              <w:pageBreakBefore w:val="0"/>
              <w:widowControl w:val="0"/>
              <w:kinsoku/>
              <w:wordWrap/>
              <w:overflowPunct/>
              <w:topLinePunct w:val="0"/>
              <w:autoSpaceDE/>
              <w:autoSpaceDN/>
              <w:bidi w:val="0"/>
              <w:adjustRightInd/>
              <w:snapToGrid/>
              <w:spacing w:before="130"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主要技术参数、技术规格</w:t>
            </w:r>
          </w:p>
        </w:tc>
        <w:tc>
          <w:tcPr>
            <w:tcW w:w="1280" w:type="dxa"/>
            <w:tcBorders>
              <w:top w:val="single" w:color="000000" w:sz="4" w:space="0"/>
              <w:left w:val="single" w:color="000000" w:sz="4" w:space="0"/>
              <w:bottom w:val="single" w:color="000000" w:sz="4" w:space="0"/>
              <w:right w:val="single" w:color="000000" w:sz="4" w:space="0"/>
            </w:tcBorders>
            <w:vAlign w:val="center"/>
          </w:tcPr>
          <w:p w14:paraId="54658E3B">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66B874F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49A6CA32">
            <w:pPr>
              <w:keepNext w:val="0"/>
              <w:keepLines w:val="0"/>
              <w:pageBreakBefore w:val="0"/>
              <w:widowControl w:val="0"/>
              <w:kinsoku/>
              <w:wordWrap/>
              <w:overflowPunct/>
              <w:topLinePunct w:val="0"/>
              <w:autoSpaceDE/>
              <w:autoSpaceDN/>
              <w:bidi w:val="0"/>
              <w:adjustRightInd/>
              <w:snapToGrid/>
              <w:spacing w:before="146"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3.1</w:t>
            </w:r>
          </w:p>
        </w:tc>
        <w:tc>
          <w:tcPr>
            <w:tcW w:w="7760" w:type="dxa"/>
            <w:tcBorders>
              <w:top w:val="single" w:color="000000" w:sz="4" w:space="0"/>
              <w:left w:val="single" w:color="000000" w:sz="4" w:space="0"/>
              <w:bottom w:val="single" w:color="000000" w:sz="4" w:space="0"/>
              <w:right w:val="single" w:color="000000" w:sz="4" w:space="0"/>
            </w:tcBorders>
            <w:vAlign w:val="center"/>
          </w:tcPr>
          <w:p w14:paraId="123EEA12">
            <w:pPr>
              <w:keepNext w:val="0"/>
              <w:keepLines w:val="0"/>
              <w:pageBreakBefore w:val="0"/>
              <w:widowControl w:val="0"/>
              <w:kinsoku/>
              <w:wordWrap/>
              <w:overflowPunct/>
              <w:topLinePunct w:val="0"/>
              <w:autoSpaceDE/>
              <w:autoSpaceDN/>
              <w:bidi w:val="0"/>
              <w:adjustRightInd/>
              <w:snapToGrid/>
              <w:spacing w:before="131"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详见附件：技术服务要求</w:t>
            </w:r>
          </w:p>
        </w:tc>
        <w:tc>
          <w:tcPr>
            <w:tcW w:w="1280" w:type="dxa"/>
            <w:tcBorders>
              <w:top w:val="single" w:color="000000" w:sz="4" w:space="0"/>
              <w:left w:val="single" w:color="000000" w:sz="4" w:space="0"/>
              <w:bottom w:val="single" w:color="000000" w:sz="4" w:space="0"/>
              <w:right w:val="single" w:color="000000" w:sz="4" w:space="0"/>
            </w:tcBorders>
            <w:vAlign w:val="center"/>
          </w:tcPr>
          <w:p w14:paraId="4B8598C7">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5F7072E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7BF9DF71">
            <w:pPr>
              <w:keepNext w:val="0"/>
              <w:keepLines w:val="0"/>
              <w:pageBreakBefore w:val="0"/>
              <w:widowControl w:val="0"/>
              <w:kinsoku/>
              <w:wordWrap/>
              <w:overflowPunct/>
              <w:topLinePunct w:val="0"/>
              <w:autoSpaceDE/>
              <w:autoSpaceDN/>
              <w:bidi w:val="0"/>
              <w:adjustRightInd/>
              <w:snapToGrid/>
              <w:spacing w:before="127"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4</w:t>
            </w:r>
          </w:p>
        </w:tc>
        <w:tc>
          <w:tcPr>
            <w:tcW w:w="7760" w:type="dxa"/>
            <w:tcBorders>
              <w:top w:val="single" w:color="000000" w:sz="4" w:space="0"/>
              <w:left w:val="single" w:color="000000" w:sz="4" w:space="0"/>
              <w:bottom w:val="single" w:color="000000" w:sz="4" w:space="0"/>
              <w:right w:val="single" w:color="000000" w:sz="4" w:space="0"/>
            </w:tcBorders>
            <w:vAlign w:val="center"/>
          </w:tcPr>
          <w:p w14:paraId="44375309">
            <w:pPr>
              <w:keepNext w:val="0"/>
              <w:keepLines w:val="0"/>
              <w:pageBreakBefore w:val="0"/>
              <w:widowControl w:val="0"/>
              <w:kinsoku/>
              <w:wordWrap/>
              <w:overflowPunct/>
              <w:topLinePunct w:val="0"/>
              <w:autoSpaceDE/>
              <w:autoSpaceDN/>
              <w:bidi w:val="0"/>
              <w:adjustRightInd/>
              <w:snapToGrid/>
              <w:spacing w:before="112"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售后服务内容和要求</w:t>
            </w:r>
          </w:p>
        </w:tc>
        <w:tc>
          <w:tcPr>
            <w:tcW w:w="1280" w:type="dxa"/>
            <w:tcBorders>
              <w:top w:val="single" w:color="000000" w:sz="4" w:space="0"/>
              <w:left w:val="single" w:color="000000" w:sz="4" w:space="0"/>
              <w:bottom w:val="single" w:color="000000" w:sz="4" w:space="0"/>
              <w:right w:val="single" w:color="000000" w:sz="4" w:space="0"/>
            </w:tcBorders>
            <w:vAlign w:val="center"/>
          </w:tcPr>
          <w:p w14:paraId="393BA34A">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5F17A62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00"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4A89B0CD">
            <w:pPr>
              <w:keepNext w:val="0"/>
              <w:keepLines w:val="0"/>
              <w:pageBreakBefore w:val="0"/>
              <w:widowControl w:val="0"/>
              <w:kinsoku/>
              <w:wordWrap/>
              <w:overflowPunct/>
              <w:topLinePunct w:val="0"/>
              <w:autoSpaceDE/>
              <w:autoSpaceDN/>
              <w:bidi w:val="0"/>
              <w:adjustRightInd/>
              <w:snapToGrid/>
              <w:spacing w:before="168" w:after="0" w:line="240" w:lineRule="auto"/>
              <w:jc w:val="center"/>
              <w:textAlignment w:val="auto"/>
              <w:rPr>
                <w:rFonts w:hint="eastAsia" w:ascii="宋体" w:hAnsi="宋体" w:eastAsia="宋体" w:cs="宋体"/>
                <w:sz w:val="21"/>
              </w:rPr>
            </w:pPr>
            <w:r>
              <w:rPr>
                <w:rFonts w:hint="eastAsia" w:ascii="宋体" w:hAnsi="宋体" w:eastAsia="宋体" w:cs="宋体"/>
                <w:color w:val="000000"/>
                <w:sz w:val="21"/>
              </w:rPr>
              <w:t>4.1</w:t>
            </w:r>
          </w:p>
        </w:tc>
        <w:tc>
          <w:tcPr>
            <w:tcW w:w="7760" w:type="dxa"/>
            <w:tcBorders>
              <w:top w:val="single" w:color="000000" w:sz="4" w:space="0"/>
              <w:left w:val="single" w:color="000000" w:sz="4" w:space="0"/>
              <w:bottom w:val="single" w:color="000000" w:sz="4" w:space="0"/>
              <w:right w:val="single" w:color="000000" w:sz="4" w:space="0"/>
            </w:tcBorders>
            <w:vAlign w:val="center"/>
          </w:tcPr>
          <w:p w14:paraId="71112A33">
            <w:pPr>
              <w:keepNext w:val="0"/>
              <w:keepLines w:val="0"/>
              <w:pageBreakBefore w:val="0"/>
              <w:widowControl w:val="0"/>
              <w:kinsoku/>
              <w:wordWrap/>
              <w:overflowPunct/>
              <w:topLinePunct w:val="0"/>
              <w:autoSpaceDE/>
              <w:autoSpaceDN/>
              <w:bidi w:val="0"/>
              <w:adjustRightInd/>
              <w:snapToGrid/>
              <w:spacing w:before="153"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详见：技术服务要求</w:t>
            </w:r>
          </w:p>
        </w:tc>
        <w:tc>
          <w:tcPr>
            <w:tcW w:w="1280" w:type="dxa"/>
            <w:tcBorders>
              <w:top w:val="single" w:color="000000" w:sz="4" w:space="0"/>
              <w:left w:val="single" w:color="000000" w:sz="4" w:space="0"/>
              <w:bottom w:val="single" w:color="000000" w:sz="4" w:space="0"/>
              <w:right w:val="single" w:color="000000" w:sz="4" w:space="0"/>
            </w:tcBorders>
            <w:vAlign w:val="center"/>
          </w:tcPr>
          <w:p w14:paraId="1DFA1A5E">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r w14:paraId="52EC051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98" w:hRule="atLeast"/>
        </w:trPr>
        <w:tc>
          <w:tcPr>
            <w:tcW w:w="880" w:type="dxa"/>
            <w:tcBorders>
              <w:top w:val="single" w:color="000000" w:sz="4" w:space="0"/>
              <w:left w:val="single" w:color="000000" w:sz="4" w:space="0"/>
              <w:bottom w:val="single" w:color="000000" w:sz="4" w:space="0"/>
              <w:right w:val="single" w:color="000000" w:sz="4" w:space="0"/>
            </w:tcBorders>
            <w:vAlign w:val="center"/>
          </w:tcPr>
          <w:p w14:paraId="28577C0D">
            <w:pPr>
              <w:keepNext w:val="0"/>
              <w:keepLines w:val="0"/>
              <w:pageBreakBefore w:val="0"/>
              <w:widowControl w:val="0"/>
              <w:kinsoku/>
              <w:wordWrap/>
              <w:overflowPunct/>
              <w:topLinePunct w:val="0"/>
              <w:autoSpaceDE/>
              <w:autoSpaceDN/>
              <w:bidi w:val="0"/>
              <w:adjustRightInd/>
              <w:snapToGrid/>
              <w:spacing w:before="111" w:after="0" w:line="240" w:lineRule="auto"/>
              <w:jc w:val="center"/>
              <w:textAlignment w:val="auto"/>
              <w:rPr>
                <w:rFonts w:hint="eastAsia" w:ascii="宋体" w:hAnsi="宋体" w:eastAsia="宋体" w:cs="宋体"/>
                <w:sz w:val="21"/>
                <w:lang w:val="en-US" w:eastAsia="zh-CN"/>
              </w:rPr>
            </w:pPr>
            <w:r>
              <w:rPr>
                <w:rFonts w:hint="eastAsia" w:ascii="宋体" w:hAnsi="宋体" w:eastAsia="宋体" w:cs="宋体"/>
                <w:color w:val="000000"/>
                <w:sz w:val="21"/>
                <w:lang w:val="en-US" w:eastAsia="zh-CN"/>
              </w:rPr>
              <w:t>5</w:t>
            </w:r>
          </w:p>
        </w:tc>
        <w:tc>
          <w:tcPr>
            <w:tcW w:w="7760" w:type="dxa"/>
            <w:tcBorders>
              <w:top w:val="single" w:color="000000" w:sz="4" w:space="0"/>
              <w:left w:val="single" w:color="000000" w:sz="4" w:space="0"/>
              <w:bottom w:val="single" w:color="000000" w:sz="4" w:space="0"/>
              <w:right w:val="single" w:color="000000" w:sz="4" w:space="0"/>
            </w:tcBorders>
            <w:vAlign w:val="center"/>
          </w:tcPr>
          <w:p w14:paraId="497185F1">
            <w:pPr>
              <w:keepNext w:val="0"/>
              <w:keepLines w:val="0"/>
              <w:pageBreakBefore w:val="0"/>
              <w:widowControl w:val="0"/>
              <w:kinsoku/>
              <w:wordWrap/>
              <w:overflowPunct/>
              <w:topLinePunct w:val="0"/>
              <w:autoSpaceDE/>
              <w:autoSpaceDN/>
              <w:bidi w:val="0"/>
              <w:adjustRightInd/>
              <w:snapToGrid/>
              <w:spacing w:before="116" w:after="0" w:line="240" w:lineRule="auto"/>
              <w:ind w:firstLine="160"/>
              <w:jc w:val="both"/>
              <w:textAlignment w:val="auto"/>
              <w:rPr>
                <w:rFonts w:hint="eastAsia" w:ascii="宋体" w:hAnsi="宋体" w:eastAsia="宋体" w:cs="宋体"/>
                <w:sz w:val="21"/>
              </w:rPr>
            </w:pPr>
            <w:r>
              <w:rPr>
                <w:rFonts w:hint="eastAsia" w:ascii="宋体" w:hAnsi="宋体" w:eastAsia="宋体" w:cs="宋体"/>
                <w:color w:val="000000"/>
                <w:sz w:val="21"/>
              </w:rPr>
              <w:t>需开具普通增值税发票</w:t>
            </w:r>
          </w:p>
        </w:tc>
        <w:tc>
          <w:tcPr>
            <w:tcW w:w="1280" w:type="dxa"/>
            <w:tcBorders>
              <w:top w:val="single" w:color="000000" w:sz="4" w:space="0"/>
              <w:left w:val="single" w:color="000000" w:sz="4" w:space="0"/>
              <w:bottom w:val="single" w:color="000000" w:sz="4" w:space="0"/>
              <w:right w:val="single" w:color="000000" w:sz="4" w:space="0"/>
            </w:tcBorders>
            <w:vAlign w:val="center"/>
          </w:tcPr>
          <w:p w14:paraId="4673A51C">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tc>
      </w:tr>
    </w:tbl>
    <w:p w14:paraId="106BEB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sectPr>
          <w:pgSz w:w="11900" w:h="16960"/>
          <w:pgMar w:top="1200" w:right="960" w:bottom="2880" w:left="960" w:header="600" w:footer="1440" w:gutter="0"/>
          <w:cols w:space="720" w:num="1"/>
        </w:sectPr>
      </w:pPr>
    </w:p>
    <w:p w14:paraId="7E5726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37"/>
        </w:rPr>
      </w:pPr>
      <w:r>
        <w:rPr>
          <w:rFonts w:hint="eastAsia" w:ascii="宋体" w:hAnsi="宋体" w:eastAsia="宋体" w:cs="宋体"/>
          <w:b/>
          <w:color w:val="000000"/>
          <w:sz w:val="37"/>
        </w:rPr>
        <w:t>技术服务要求</w:t>
      </w:r>
    </w:p>
    <w:p w14:paraId="7967ACE4">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p w14:paraId="47634707">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p w14:paraId="4A692E34">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1"/>
        </w:rPr>
      </w:pPr>
    </w:p>
    <w:p w14:paraId="1078ACD5">
      <w:pPr>
        <w:keepNext w:val="0"/>
        <w:keepLines w:val="0"/>
        <w:pageBreakBefore w:val="0"/>
        <w:widowControl w:val="0"/>
        <w:kinsoku/>
        <w:wordWrap/>
        <w:overflowPunct/>
        <w:topLinePunct w:val="0"/>
        <w:autoSpaceDE/>
        <w:autoSpaceDN/>
        <w:bidi w:val="0"/>
        <w:adjustRightInd/>
        <w:snapToGrid/>
        <w:spacing w:before="42" w:after="0" w:line="240" w:lineRule="auto"/>
        <w:ind w:firstLine="640"/>
        <w:jc w:val="both"/>
        <w:textAlignment w:val="auto"/>
        <w:rPr>
          <w:rFonts w:hint="eastAsia" w:ascii="宋体" w:hAnsi="宋体" w:eastAsia="宋体" w:cs="宋体"/>
          <w:sz w:val="22"/>
        </w:rPr>
      </w:pPr>
      <w:r>
        <w:rPr>
          <w:rFonts w:hint="eastAsia" w:ascii="宋体" w:hAnsi="宋体" w:eastAsia="宋体" w:cs="宋体"/>
          <w:color w:val="000000"/>
          <w:sz w:val="22"/>
        </w:rPr>
        <w:t>1．采购项目情况</w:t>
      </w:r>
    </w:p>
    <w:p w14:paraId="1F94846A">
      <w:pPr>
        <w:keepNext w:val="0"/>
        <w:keepLines w:val="0"/>
        <w:pageBreakBefore w:val="0"/>
        <w:widowControl w:val="0"/>
        <w:kinsoku/>
        <w:wordWrap/>
        <w:overflowPunct/>
        <w:topLinePunct w:val="0"/>
        <w:autoSpaceDE/>
        <w:autoSpaceDN/>
        <w:bidi w:val="0"/>
        <w:adjustRightInd/>
        <w:snapToGrid/>
        <w:spacing w:before="260" w:after="0" w:line="240" w:lineRule="auto"/>
        <w:ind w:left="140" w:right="280" w:firstLine="500"/>
        <w:jc w:val="both"/>
        <w:textAlignment w:val="auto"/>
        <w:rPr>
          <w:rFonts w:hint="eastAsia" w:ascii="宋体" w:hAnsi="宋体" w:eastAsia="宋体" w:cs="宋体"/>
          <w:sz w:val="22"/>
        </w:rPr>
      </w:pPr>
      <w:r>
        <w:rPr>
          <w:rFonts w:hint="eastAsia" w:ascii="宋体" w:hAnsi="宋体" w:eastAsia="宋体" w:cs="宋体"/>
          <w:color w:val="000000"/>
          <w:sz w:val="22"/>
        </w:rPr>
        <w:t>玉溪市中医医院（含本部院区：聂耳路53号，银星院区：玉兴路122号）污水排放及废气、噪声监测服务项目，预算金额：</w:t>
      </w:r>
      <w:r>
        <w:rPr>
          <w:rFonts w:hint="eastAsia" w:ascii="宋体" w:hAnsi="宋体" w:eastAsia="宋体" w:cs="宋体"/>
          <w:color w:val="000000"/>
          <w:sz w:val="22"/>
          <w:lang w:val="en-US" w:eastAsia="zh-CN"/>
        </w:rPr>
        <w:t>5.8</w:t>
      </w:r>
      <w:r>
        <w:rPr>
          <w:rFonts w:hint="eastAsia" w:ascii="宋体" w:hAnsi="宋体" w:eastAsia="宋体" w:cs="宋体"/>
          <w:color w:val="000000"/>
          <w:sz w:val="22"/>
        </w:rPr>
        <w:t>万元整</w:t>
      </w:r>
      <w:r>
        <w:rPr>
          <w:rFonts w:hint="eastAsia" w:ascii="宋体" w:hAnsi="宋体" w:eastAsia="宋体" w:cs="宋体"/>
          <w:color w:val="000000"/>
          <w:sz w:val="22"/>
          <w:lang w:eastAsia="zh-CN"/>
        </w:rPr>
        <w:t>，</w:t>
      </w:r>
      <w:r>
        <w:rPr>
          <w:rFonts w:hint="eastAsia" w:ascii="宋体" w:hAnsi="宋体" w:eastAsia="宋体" w:cs="宋体"/>
          <w:color w:val="000000"/>
          <w:sz w:val="22"/>
        </w:rPr>
        <w:t>服务期限三年，合同一年一签</w:t>
      </w:r>
      <w:r>
        <w:rPr>
          <w:rFonts w:hint="eastAsia" w:ascii="宋体" w:hAnsi="宋体" w:eastAsia="宋体" w:cs="宋体"/>
          <w:color w:val="000000"/>
          <w:sz w:val="22"/>
          <w:lang w:eastAsia="zh-CN"/>
        </w:rPr>
        <w:t>，</w:t>
      </w:r>
      <w:r>
        <w:rPr>
          <w:rFonts w:hint="eastAsia" w:ascii="宋体" w:hAnsi="宋体" w:eastAsia="宋体" w:cs="宋体"/>
          <w:color w:val="000000"/>
          <w:sz w:val="22"/>
          <w:lang w:val="en-US" w:eastAsia="zh-CN"/>
        </w:rPr>
        <w:t>考核合格后签订下一年度合同</w:t>
      </w:r>
      <w:r>
        <w:rPr>
          <w:rFonts w:hint="eastAsia" w:ascii="宋体" w:hAnsi="宋体" w:eastAsia="宋体" w:cs="宋体"/>
          <w:color w:val="000000"/>
          <w:sz w:val="22"/>
        </w:rPr>
        <w:t>。</w:t>
      </w:r>
    </w:p>
    <w:p w14:paraId="352A64EA">
      <w:pPr>
        <w:keepNext w:val="0"/>
        <w:keepLines w:val="0"/>
        <w:pageBreakBefore w:val="0"/>
        <w:widowControl w:val="0"/>
        <w:kinsoku/>
        <w:wordWrap/>
        <w:overflowPunct/>
        <w:topLinePunct w:val="0"/>
        <w:autoSpaceDE/>
        <w:autoSpaceDN/>
        <w:bidi w:val="0"/>
        <w:adjustRightInd/>
        <w:snapToGrid/>
        <w:spacing w:before="224" w:after="0" w:line="240" w:lineRule="auto"/>
        <w:ind w:firstLine="640"/>
        <w:jc w:val="both"/>
        <w:textAlignment w:val="auto"/>
        <w:rPr>
          <w:rFonts w:hint="eastAsia" w:ascii="宋体" w:hAnsi="宋体" w:eastAsia="宋体" w:cs="宋体"/>
          <w:sz w:val="22"/>
        </w:rPr>
      </w:pPr>
      <w:r>
        <w:rPr>
          <w:rFonts w:hint="eastAsia" w:ascii="宋体" w:hAnsi="宋体" w:eastAsia="宋体" w:cs="宋体"/>
          <w:color w:val="000000"/>
          <w:sz w:val="22"/>
        </w:rPr>
        <w:t>2．服务内容和相关要求</w:t>
      </w:r>
    </w:p>
    <w:p w14:paraId="43CB826C">
      <w:pPr>
        <w:keepNext w:val="0"/>
        <w:keepLines w:val="0"/>
        <w:pageBreakBefore w:val="0"/>
        <w:widowControl w:val="0"/>
        <w:kinsoku/>
        <w:wordWrap/>
        <w:overflowPunct/>
        <w:topLinePunct w:val="0"/>
        <w:autoSpaceDE/>
        <w:autoSpaceDN/>
        <w:bidi w:val="0"/>
        <w:adjustRightInd/>
        <w:snapToGrid/>
        <w:spacing w:before="220" w:after="0" w:line="240" w:lineRule="auto"/>
        <w:ind w:left="140" w:right="280" w:firstLine="500"/>
        <w:jc w:val="both"/>
        <w:textAlignment w:val="auto"/>
        <w:rPr>
          <w:rFonts w:hint="eastAsia" w:ascii="宋体" w:hAnsi="宋体" w:eastAsia="宋体" w:cs="宋体"/>
          <w:sz w:val="22"/>
        </w:rPr>
      </w:pPr>
      <w:r>
        <w:rPr>
          <w:rFonts w:hint="eastAsia" w:ascii="宋体" w:hAnsi="宋体" w:eastAsia="宋体" w:cs="宋体"/>
          <w:color w:val="000000"/>
          <w:sz w:val="22"/>
        </w:rPr>
        <w:t>2.1污水排放监测：每周监测1次的2项，每月监测1次的1项，每季度监测1次的11项，项目完成出具合格完整的检测报告（按GB18466-2005医疗机构水污染排放标准检测）；废气、噪声监测：氨、硫化氢、氯气、臭气浓度、厂界噪声每季度监测1次的5项（监测内容和频次见下表）；</w:t>
      </w:r>
    </w:p>
    <w:p w14:paraId="3ED289D5">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12"/>
        </w:rPr>
      </w:pPr>
    </w:p>
    <w:tbl>
      <w:tblPr>
        <w:tblStyle w:val="12"/>
        <w:tblW w:w="0" w:type="auto"/>
        <w:tblInd w:w="2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1680"/>
        <w:gridCol w:w="2809"/>
        <w:gridCol w:w="1691"/>
        <w:gridCol w:w="2040"/>
        <w:gridCol w:w="2020"/>
      </w:tblGrid>
      <w:tr w14:paraId="321C68F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50" w:hRule="atLeast"/>
        </w:trPr>
        <w:tc>
          <w:tcPr>
            <w:tcW w:w="1680" w:type="dxa"/>
            <w:tcBorders>
              <w:top w:val="single" w:color="000000" w:sz="4" w:space="0"/>
              <w:left w:val="single" w:color="000000" w:sz="4" w:space="0"/>
              <w:bottom w:val="single" w:color="000000" w:sz="4" w:space="0"/>
              <w:right w:val="single" w:color="000000" w:sz="4" w:space="0"/>
            </w:tcBorders>
            <w:vAlign w:val="center"/>
          </w:tcPr>
          <w:p w14:paraId="09FEABC9">
            <w:pPr>
              <w:keepNext w:val="0"/>
              <w:keepLines w:val="0"/>
              <w:pageBreakBefore w:val="0"/>
              <w:widowControl w:val="0"/>
              <w:kinsoku/>
              <w:wordWrap/>
              <w:overflowPunct/>
              <w:topLinePunct w:val="0"/>
              <w:autoSpaceDE/>
              <w:autoSpaceDN/>
              <w:bidi w:val="0"/>
              <w:adjustRightInd/>
              <w:snapToGrid/>
              <w:spacing w:before="44" w:after="0" w:line="240" w:lineRule="auto"/>
              <w:ind w:firstLine="160"/>
              <w:jc w:val="center"/>
              <w:textAlignment w:val="auto"/>
              <w:rPr>
                <w:rFonts w:hint="eastAsia" w:ascii="宋体" w:hAnsi="宋体" w:eastAsia="宋体" w:cs="宋体"/>
                <w:sz w:val="22"/>
              </w:rPr>
            </w:pPr>
            <w:r>
              <w:rPr>
                <w:rFonts w:hint="eastAsia" w:ascii="宋体" w:hAnsi="宋体" w:eastAsia="宋体" w:cs="宋体"/>
                <w:color w:val="000000"/>
                <w:sz w:val="22"/>
              </w:rPr>
              <w:t>类型</w:t>
            </w:r>
          </w:p>
        </w:tc>
        <w:tc>
          <w:tcPr>
            <w:tcW w:w="2809" w:type="dxa"/>
            <w:tcBorders>
              <w:top w:val="single" w:color="000000" w:sz="4" w:space="0"/>
              <w:left w:val="single" w:color="000000" w:sz="4" w:space="0"/>
              <w:bottom w:val="single" w:color="000000" w:sz="4" w:space="0"/>
              <w:right w:val="single" w:color="000000" w:sz="4" w:space="0"/>
            </w:tcBorders>
            <w:vAlign w:val="center"/>
          </w:tcPr>
          <w:p w14:paraId="445951A2">
            <w:pPr>
              <w:keepNext w:val="0"/>
              <w:keepLines w:val="0"/>
              <w:pageBreakBefore w:val="0"/>
              <w:widowControl w:val="0"/>
              <w:kinsoku/>
              <w:wordWrap/>
              <w:overflowPunct/>
              <w:topLinePunct w:val="0"/>
              <w:autoSpaceDE/>
              <w:autoSpaceDN/>
              <w:bidi w:val="0"/>
              <w:adjustRightInd/>
              <w:snapToGrid/>
              <w:spacing w:before="44" w:after="0" w:line="240" w:lineRule="auto"/>
              <w:ind w:firstLine="136"/>
              <w:jc w:val="center"/>
              <w:textAlignment w:val="auto"/>
              <w:rPr>
                <w:rFonts w:hint="eastAsia" w:ascii="宋体" w:hAnsi="宋体" w:eastAsia="宋体" w:cs="宋体"/>
                <w:sz w:val="22"/>
              </w:rPr>
            </w:pPr>
            <w:r>
              <w:rPr>
                <w:rFonts w:hint="eastAsia" w:ascii="宋体" w:hAnsi="宋体" w:eastAsia="宋体" w:cs="宋体"/>
                <w:color w:val="000000"/>
                <w:sz w:val="22"/>
              </w:rPr>
              <w:t>测试项目</w:t>
            </w:r>
          </w:p>
        </w:tc>
        <w:tc>
          <w:tcPr>
            <w:tcW w:w="1691" w:type="dxa"/>
            <w:tcBorders>
              <w:top w:val="single" w:color="000000" w:sz="4" w:space="0"/>
              <w:left w:val="single" w:color="000000" w:sz="4" w:space="0"/>
              <w:bottom w:val="single" w:color="000000" w:sz="4" w:space="0"/>
              <w:right w:val="single" w:color="000000" w:sz="4" w:space="0"/>
            </w:tcBorders>
            <w:vAlign w:val="center"/>
          </w:tcPr>
          <w:p w14:paraId="3E91C3E7">
            <w:pPr>
              <w:keepNext w:val="0"/>
              <w:keepLines w:val="0"/>
              <w:pageBreakBefore w:val="0"/>
              <w:widowControl w:val="0"/>
              <w:kinsoku/>
              <w:wordWrap/>
              <w:overflowPunct/>
              <w:topLinePunct w:val="0"/>
              <w:autoSpaceDE/>
              <w:autoSpaceDN/>
              <w:bidi w:val="0"/>
              <w:adjustRightInd/>
              <w:snapToGrid/>
              <w:spacing w:before="44" w:after="0" w:line="240" w:lineRule="auto"/>
              <w:ind w:firstLine="151"/>
              <w:jc w:val="center"/>
              <w:textAlignment w:val="auto"/>
              <w:rPr>
                <w:rFonts w:hint="eastAsia" w:ascii="宋体" w:hAnsi="宋体" w:eastAsia="宋体" w:cs="宋体"/>
                <w:sz w:val="22"/>
              </w:rPr>
            </w:pPr>
            <w:r>
              <w:rPr>
                <w:rFonts w:hint="eastAsia" w:ascii="宋体" w:hAnsi="宋体" w:eastAsia="宋体" w:cs="宋体"/>
                <w:color w:val="000000"/>
                <w:sz w:val="22"/>
              </w:rPr>
              <w:t>监测点位</w:t>
            </w:r>
          </w:p>
        </w:tc>
        <w:tc>
          <w:tcPr>
            <w:tcW w:w="2040" w:type="dxa"/>
            <w:tcBorders>
              <w:top w:val="single" w:color="000000" w:sz="4" w:space="0"/>
              <w:left w:val="single" w:color="000000" w:sz="4" w:space="0"/>
              <w:bottom w:val="single" w:color="000000" w:sz="4" w:space="0"/>
              <w:right w:val="single" w:color="000000" w:sz="4" w:space="0"/>
            </w:tcBorders>
            <w:vAlign w:val="center"/>
          </w:tcPr>
          <w:p w14:paraId="4CD39521">
            <w:pPr>
              <w:keepNext w:val="0"/>
              <w:keepLines w:val="0"/>
              <w:pageBreakBefore w:val="0"/>
              <w:widowControl w:val="0"/>
              <w:kinsoku/>
              <w:wordWrap/>
              <w:overflowPunct/>
              <w:topLinePunct w:val="0"/>
              <w:autoSpaceDE/>
              <w:autoSpaceDN/>
              <w:bidi w:val="0"/>
              <w:adjustRightInd/>
              <w:snapToGrid/>
              <w:spacing w:before="24" w:after="0" w:line="240" w:lineRule="auto"/>
              <w:ind w:firstLine="148"/>
              <w:jc w:val="center"/>
              <w:textAlignment w:val="auto"/>
              <w:rPr>
                <w:rFonts w:hint="eastAsia" w:ascii="宋体" w:hAnsi="宋体" w:eastAsia="宋体" w:cs="宋体"/>
                <w:sz w:val="22"/>
              </w:rPr>
            </w:pPr>
            <w:r>
              <w:rPr>
                <w:rFonts w:hint="eastAsia" w:ascii="宋体" w:hAnsi="宋体" w:eastAsia="宋体" w:cs="宋体"/>
                <w:color w:val="000000"/>
                <w:sz w:val="22"/>
              </w:rPr>
              <w:t>样品数</w:t>
            </w:r>
          </w:p>
        </w:tc>
        <w:tc>
          <w:tcPr>
            <w:tcW w:w="2020" w:type="dxa"/>
            <w:tcBorders>
              <w:top w:val="single" w:color="000000" w:sz="4" w:space="0"/>
              <w:left w:val="single" w:color="000000" w:sz="4" w:space="0"/>
              <w:bottom w:val="single" w:color="000000" w:sz="4" w:space="0"/>
              <w:right w:val="single" w:color="000000" w:sz="4" w:space="0"/>
            </w:tcBorders>
            <w:vAlign w:val="center"/>
          </w:tcPr>
          <w:p w14:paraId="24EE9E80">
            <w:pPr>
              <w:keepNext w:val="0"/>
              <w:keepLines w:val="0"/>
              <w:pageBreakBefore w:val="0"/>
              <w:widowControl w:val="0"/>
              <w:kinsoku/>
              <w:wordWrap/>
              <w:overflowPunct/>
              <w:topLinePunct w:val="0"/>
              <w:autoSpaceDE/>
              <w:autoSpaceDN/>
              <w:bidi w:val="0"/>
              <w:adjustRightInd/>
              <w:snapToGrid/>
              <w:spacing w:before="4" w:after="0" w:line="240" w:lineRule="auto"/>
              <w:ind w:firstLine="144"/>
              <w:jc w:val="center"/>
              <w:textAlignment w:val="auto"/>
              <w:rPr>
                <w:rFonts w:hint="eastAsia" w:ascii="宋体" w:hAnsi="宋体" w:eastAsia="宋体" w:cs="宋体"/>
                <w:sz w:val="22"/>
              </w:rPr>
            </w:pPr>
            <w:r>
              <w:rPr>
                <w:rFonts w:hint="eastAsia" w:ascii="宋体" w:hAnsi="宋体" w:eastAsia="宋体" w:cs="宋体"/>
                <w:color w:val="000000"/>
                <w:sz w:val="22"/>
              </w:rPr>
              <w:t>监测频次</w:t>
            </w:r>
          </w:p>
        </w:tc>
      </w:tr>
      <w:tr w14:paraId="28849E1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60" w:hRule="atLeast"/>
        </w:trPr>
        <w:tc>
          <w:tcPr>
            <w:tcW w:w="1680" w:type="dxa"/>
            <w:vMerge w:val="restart"/>
            <w:tcBorders>
              <w:top w:val="single" w:color="000000" w:sz="4" w:space="0"/>
              <w:left w:val="single" w:color="000000" w:sz="4" w:space="0"/>
              <w:bottom w:val="single" w:color="000000" w:sz="4" w:space="0"/>
              <w:right w:val="single" w:color="000000" w:sz="4" w:space="0"/>
            </w:tcBorders>
            <w:vAlign w:val="center"/>
          </w:tcPr>
          <w:p w14:paraId="47932741">
            <w:pPr>
              <w:keepNext w:val="0"/>
              <w:keepLines w:val="0"/>
              <w:pageBreakBefore w:val="0"/>
              <w:widowControl w:val="0"/>
              <w:kinsoku/>
              <w:wordWrap/>
              <w:overflowPunct/>
              <w:topLinePunct w:val="0"/>
              <w:autoSpaceDE/>
              <w:autoSpaceDN/>
              <w:bidi w:val="0"/>
              <w:adjustRightInd/>
              <w:snapToGrid/>
              <w:spacing w:before="0" w:after="0" w:line="240" w:lineRule="auto"/>
              <w:ind w:firstLine="0"/>
              <w:jc w:val="center"/>
              <w:textAlignment w:val="auto"/>
              <w:rPr>
                <w:rFonts w:hint="eastAsia" w:ascii="宋体" w:hAnsi="宋体" w:eastAsia="宋体" w:cs="宋体"/>
                <w:color w:val="000000"/>
                <w:sz w:val="21"/>
                <w:lang w:eastAsia="zh-CN"/>
              </w:rPr>
            </w:pPr>
            <w:r>
              <w:rPr>
                <w:rFonts w:hint="eastAsia" w:ascii="宋体" w:hAnsi="宋体" w:eastAsia="宋体" w:cs="宋体"/>
                <w:color w:val="000000"/>
                <w:sz w:val="24"/>
                <w:szCs w:val="24"/>
                <w:lang w:eastAsia="zh-CN"/>
              </w:rPr>
              <w:t>废水</w:t>
            </w:r>
          </w:p>
        </w:tc>
        <w:tc>
          <w:tcPr>
            <w:tcW w:w="2809" w:type="dxa"/>
            <w:tcBorders>
              <w:top w:val="single" w:color="000000" w:sz="4" w:space="0"/>
              <w:left w:val="single" w:color="000000" w:sz="4" w:space="0"/>
              <w:bottom w:val="single" w:color="000000" w:sz="4" w:space="0"/>
              <w:right w:val="single" w:color="000000" w:sz="4" w:space="0"/>
            </w:tcBorders>
            <w:vAlign w:val="center"/>
          </w:tcPr>
          <w:p w14:paraId="6F90907B">
            <w:pPr>
              <w:keepNext w:val="0"/>
              <w:keepLines w:val="0"/>
              <w:pageBreakBefore w:val="0"/>
              <w:widowControl w:val="0"/>
              <w:kinsoku/>
              <w:wordWrap/>
              <w:overflowPunct/>
              <w:topLinePunct w:val="0"/>
              <w:autoSpaceDE/>
              <w:autoSpaceDN/>
              <w:bidi w:val="0"/>
              <w:adjustRightInd/>
              <w:snapToGrid/>
              <w:spacing w:before="41"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色度</w:t>
            </w:r>
          </w:p>
        </w:tc>
        <w:tc>
          <w:tcPr>
            <w:tcW w:w="1691" w:type="dxa"/>
            <w:tcBorders>
              <w:top w:val="single" w:color="000000" w:sz="4" w:space="0"/>
              <w:left w:val="single" w:color="000000" w:sz="4" w:space="0"/>
              <w:bottom w:val="single" w:color="000000" w:sz="4" w:space="0"/>
              <w:right w:val="single" w:color="000000" w:sz="4" w:space="0"/>
            </w:tcBorders>
            <w:vAlign w:val="center"/>
          </w:tcPr>
          <w:p w14:paraId="2D6EEAB3">
            <w:pPr>
              <w:keepNext w:val="0"/>
              <w:keepLines w:val="0"/>
              <w:pageBreakBefore w:val="0"/>
              <w:widowControl w:val="0"/>
              <w:kinsoku/>
              <w:wordWrap/>
              <w:overflowPunct/>
              <w:topLinePunct w:val="0"/>
              <w:autoSpaceDE/>
              <w:autoSpaceDN/>
              <w:bidi w:val="0"/>
              <w:adjustRightInd/>
              <w:snapToGrid/>
              <w:spacing w:before="41"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0096230A">
            <w:pPr>
              <w:keepNext w:val="0"/>
              <w:keepLines w:val="0"/>
              <w:pageBreakBefore w:val="0"/>
              <w:widowControl w:val="0"/>
              <w:kinsoku/>
              <w:wordWrap/>
              <w:overflowPunct/>
              <w:topLinePunct w:val="0"/>
              <w:autoSpaceDE/>
              <w:autoSpaceDN/>
              <w:bidi w:val="0"/>
              <w:adjustRightInd/>
              <w:snapToGrid/>
              <w:spacing w:before="41"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44C1396E">
            <w:pPr>
              <w:keepNext w:val="0"/>
              <w:keepLines w:val="0"/>
              <w:pageBreakBefore w:val="0"/>
              <w:widowControl w:val="0"/>
              <w:kinsoku/>
              <w:wordWrap/>
              <w:overflowPunct/>
              <w:topLinePunct w:val="0"/>
              <w:autoSpaceDE/>
              <w:autoSpaceDN/>
              <w:bidi w:val="0"/>
              <w:adjustRightInd/>
              <w:snapToGrid/>
              <w:spacing w:before="21"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3D8E315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03A303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53ED0CC1">
            <w:pPr>
              <w:keepNext w:val="0"/>
              <w:keepLines w:val="0"/>
              <w:pageBreakBefore w:val="0"/>
              <w:widowControl w:val="0"/>
              <w:kinsoku/>
              <w:wordWrap/>
              <w:overflowPunct/>
              <w:topLinePunct w:val="0"/>
              <w:autoSpaceDE/>
              <w:autoSpaceDN/>
              <w:bidi w:val="0"/>
              <w:adjustRightInd/>
              <w:snapToGrid/>
              <w:spacing w:before="19"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悬浮物</w:t>
            </w:r>
          </w:p>
        </w:tc>
        <w:tc>
          <w:tcPr>
            <w:tcW w:w="1691" w:type="dxa"/>
            <w:tcBorders>
              <w:top w:val="single" w:color="000000" w:sz="4" w:space="0"/>
              <w:left w:val="single" w:color="000000" w:sz="4" w:space="0"/>
              <w:bottom w:val="single" w:color="000000" w:sz="4" w:space="0"/>
              <w:right w:val="single" w:color="000000" w:sz="4" w:space="0"/>
            </w:tcBorders>
            <w:vAlign w:val="center"/>
          </w:tcPr>
          <w:p w14:paraId="3CF22DE7">
            <w:pPr>
              <w:keepNext w:val="0"/>
              <w:keepLines w:val="0"/>
              <w:pageBreakBefore w:val="0"/>
              <w:widowControl w:val="0"/>
              <w:kinsoku/>
              <w:wordWrap/>
              <w:overflowPunct/>
              <w:topLinePunct w:val="0"/>
              <w:autoSpaceDE/>
              <w:autoSpaceDN/>
              <w:bidi w:val="0"/>
              <w:adjustRightInd/>
              <w:snapToGrid/>
              <w:spacing w:before="19"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40E237B3">
            <w:pPr>
              <w:keepNext w:val="0"/>
              <w:keepLines w:val="0"/>
              <w:pageBreakBefore w:val="0"/>
              <w:widowControl w:val="0"/>
              <w:kinsoku/>
              <w:wordWrap/>
              <w:overflowPunct/>
              <w:topLinePunct w:val="0"/>
              <w:autoSpaceDE/>
              <w:autoSpaceDN/>
              <w:bidi w:val="0"/>
              <w:adjustRightInd/>
              <w:snapToGrid/>
              <w:spacing w:before="0" w:after="0" w:line="240" w:lineRule="auto"/>
              <w:ind w:firstLine="12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7F337271">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每周监测一次</w:t>
            </w:r>
          </w:p>
        </w:tc>
      </w:tr>
      <w:tr w14:paraId="3CA3D12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4ABA16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1801926B">
            <w:pPr>
              <w:keepNext w:val="0"/>
              <w:keepLines w:val="0"/>
              <w:pageBreakBefore w:val="0"/>
              <w:widowControl w:val="0"/>
              <w:kinsoku/>
              <w:wordWrap/>
              <w:overflowPunct/>
              <w:topLinePunct w:val="0"/>
              <w:autoSpaceDE/>
              <w:autoSpaceDN/>
              <w:bidi w:val="0"/>
              <w:adjustRightInd/>
              <w:snapToGrid/>
              <w:spacing w:before="17"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五日生化需氧量</w:t>
            </w:r>
          </w:p>
        </w:tc>
        <w:tc>
          <w:tcPr>
            <w:tcW w:w="1691" w:type="dxa"/>
            <w:tcBorders>
              <w:top w:val="single" w:color="000000" w:sz="4" w:space="0"/>
              <w:left w:val="single" w:color="000000" w:sz="4" w:space="0"/>
              <w:bottom w:val="single" w:color="000000" w:sz="4" w:space="0"/>
              <w:right w:val="single" w:color="000000" w:sz="4" w:space="0"/>
            </w:tcBorders>
            <w:vAlign w:val="center"/>
          </w:tcPr>
          <w:p w14:paraId="5FD4702D">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6A34FEB8">
            <w:pPr>
              <w:keepNext w:val="0"/>
              <w:keepLines w:val="0"/>
              <w:pageBreakBefore w:val="0"/>
              <w:widowControl w:val="0"/>
              <w:kinsoku/>
              <w:wordWrap/>
              <w:overflowPunct/>
              <w:topLinePunct w:val="0"/>
              <w:autoSpaceDE/>
              <w:autoSpaceDN/>
              <w:bidi w:val="0"/>
              <w:adjustRightInd/>
              <w:snapToGrid/>
              <w:spacing w:before="0" w:after="0" w:line="240" w:lineRule="auto"/>
              <w:ind w:firstLine="12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7BD7DD92">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23F7480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12A582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6CABA389">
            <w:pPr>
              <w:keepNext w:val="0"/>
              <w:keepLines w:val="0"/>
              <w:pageBreakBefore w:val="0"/>
              <w:widowControl w:val="0"/>
              <w:kinsoku/>
              <w:wordWrap/>
              <w:overflowPunct/>
              <w:topLinePunct w:val="0"/>
              <w:autoSpaceDE/>
              <w:autoSpaceDN/>
              <w:bidi w:val="0"/>
              <w:adjustRightInd/>
              <w:snapToGrid/>
              <w:spacing w:before="15"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化学需氧量</w:t>
            </w:r>
          </w:p>
        </w:tc>
        <w:tc>
          <w:tcPr>
            <w:tcW w:w="1691" w:type="dxa"/>
            <w:tcBorders>
              <w:top w:val="single" w:color="000000" w:sz="4" w:space="0"/>
              <w:left w:val="single" w:color="000000" w:sz="4" w:space="0"/>
              <w:bottom w:val="single" w:color="000000" w:sz="4" w:space="0"/>
              <w:right w:val="single" w:color="000000" w:sz="4" w:space="0"/>
            </w:tcBorders>
            <w:vAlign w:val="center"/>
          </w:tcPr>
          <w:p w14:paraId="05CAD534">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0BA70D22">
            <w:pPr>
              <w:keepNext w:val="0"/>
              <w:keepLines w:val="0"/>
              <w:pageBreakBefore w:val="0"/>
              <w:widowControl w:val="0"/>
              <w:kinsoku/>
              <w:wordWrap/>
              <w:overflowPunct/>
              <w:topLinePunct w:val="0"/>
              <w:autoSpaceDE/>
              <w:autoSpaceDN/>
              <w:bidi w:val="0"/>
              <w:adjustRightInd/>
              <w:snapToGrid/>
              <w:spacing w:before="0" w:after="0" w:line="240" w:lineRule="auto"/>
              <w:ind w:firstLine="12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2D42141F">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每周监测一次</w:t>
            </w:r>
          </w:p>
        </w:tc>
      </w:tr>
      <w:tr w14:paraId="724EAED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37A8F2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0B2C4F4F">
            <w:pPr>
              <w:keepNext w:val="0"/>
              <w:keepLines w:val="0"/>
              <w:pageBreakBefore w:val="0"/>
              <w:widowControl w:val="0"/>
              <w:kinsoku/>
              <w:wordWrap/>
              <w:overflowPunct/>
              <w:topLinePunct w:val="0"/>
              <w:autoSpaceDE/>
              <w:autoSpaceDN/>
              <w:bidi w:val="0"/>
              <w:adjustRightInd/>
              <w:snapToGrid/>
              <w:spacing w:before="13"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阴离子表面活性剂</w:t>
            </w:r>
          </w:p>
        </w:tc>
        <w:tc>
          <w:tcPr>
            <w:tcW w:w="1691" w:type="dxa"/>
            <w:tcBorders>
              <w:top w:val="single" w:color="000000" w:sz="4" w:space="0"/>
              <w:left w:val="single" w:color="000000" w:sz="4" w:space="0"/>
              <w:bottom w:val="single" w:color="000000" w:sz="4" w:space="0"/>
              <w:right w:val="single" w:color="000000" w:sz="4" w:space="0"/>
            </w:tcBorders>
            <w:vAlign w:val="center"/>
          </w:tcPr>
          <w:p w14:paraId="4BB0C139">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73955491">
            <w:pPr>
              <w:keepNext w:val="0"/>
              <w:keepLines w:val="0"/>
              <w:pageBreakBefore w:val="0"/>
              <w:widowControl w:val="0"/>
              <w:kinsoku/>
              <w:wordWrap/>
              <w:overflowPunct/>
              <w:topLinePunct w:val="0"/>
              <w:autoSpaceDE/>
              <w:autoSpaceDN/>
              <w:bidi w:val="0"/>
              <w:adjustRightInd/>
              <w:snapToGrid/>
              <w:spacing w:before="0"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782BCB59">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4DE498A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4A98B4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7F1E6B42">
            <w:pPr>
              <w:keepNext w:val="0"/>
              <w:keepLines w:val="0"/>
              <w:pageBreakBefore w:val="0"/>
              <w:widowControl w:val="0"/>
              <w:kinsoku/>
              <w:wordWrap/>
              <w:overflowPunct/>
              <w:topLinePunct w:val="0"/>
              <w:autoSpaceDE/>
              <w:autoSpaceDN/>
              <w:bidi w:val="0"/>
              <w:adjustRightInd/>
              <w:snapToGrid/>
              <w:spacing w:before="0"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氨氮（NH3-N）</w:t>
            </w:r>
          </w:p>
        </w:tc>
        <w:tc>
          <w:tcPr>
            <w:tcW w:w="1691" w:type="dxa"/>
            <w:tcBorders>
              <w:top w:val="single" w:color="000000" w:sz="4" w:space="0"/>
              <w:left w:val="single" w:color="000000" w:sz="4" w:space="0"/>
              <w:bottom w:val="single" w:color="000000" w:sz="4" w:space="0"/>
              <w:right w:val="single" w:color="000000" w:sz="4" w:space="0"/>
            </w:tcBorders>
            <w:vAlign w:val="center"/>
          </w:tcPr>
          <w:p w14:paraId="19848616">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4822C357">
            <w:pPr>
              <w:keepNext w:val="0"/>
              <w:keepLines w:val="0"/>
              <w:pageBreakBefore w:val="0"/>
              <w:widowControl w:val="0"/>
              <w:kinsoku/>
              <w:wordWrap/>
              <w:overflowPunct/>
              <w:topLinePunct w:val="0"/>
              <w:autoSpaceDE/>
              <w:autoSpaceDN/>
              <w:bidi w:val="0"/>
              <w:adjustRightInd/>
              <w:snapToGrid/>
              <w:spacing w:before="0"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3BB8DCCC">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347EE25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49B67D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26896C57">
            <w:pPr>
              <w:keepNext w:val="0"/>
              <w:keepLines w:val="0"/>
              <w:pageBreakBefore w:val="0"/>
              <w:widowControl w:val="0"/>
              <w:kinsoku/>
              <w:wordWrap/>
              <w:overflowPunct/>
              <w:topLinePunct w:val="0"/>
              <w:autoSpaceDE/>
              <w:autoSpaceDN/>
              <w:bidi w:val="0"/>
              <w:adjustRightInd/>
              <w:snapToGrid/>
              <w:spacing w:before="0" w:after="0" w:line="240" w:lineRule="auto"/>
              <w:ind w:firstLine="176"/>
              <w:jc w:val="both"/>
              <w:textAlignment w:val="auto"/>
              <w:rPr>
                <w:rFonts w:hint="eastAsia" w:ascii="宋体" w:hAnsi="宋体" w:eastAsia="宋体" w:cs="宋体"/>
                <w:sz w:val="22"/>
              </w:rPr>
            </w:pPr>
            <w:r>
              <w:rPr>
                <w:rFonts w:hint="eastAsia" w:ascii="宋体" w:hAnsi="宋体" w:eastAsia="宋体" w:cs="宋体"/>
                <w:color w:val="000000"/>
                <w:sz w:val="22"/>
              </w:rPr>
              <w:t>石油类</w:t>
            </w:r>
          </w:p>
        </w:tc>
        <w:tc>
          <w:tcPr>
            <w:tcW w:w="1691" w:type="dxa"/>
            <w:tcBorders>
              <w:top w:val="single" w:color="000000" w:sz="4" w:space="0"/>
              <w:left w:val="single" w:color="000000" w:sz="4" w:space="0"/>
              <w:bottom w:val="single" w:color="000000" w:sz="4" w:space="0"/>
              <w:right w:val="single" w:color="000000" w:sz="4" w:space="0"/>
            </w:tcBorders>
            <w:vAlign w:val="center"/>
          </w:tcPr>
          <w:p w14:paraId="53A3CF52">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58876047">
            <w:pPr>
              <w:keepNext w:val="0"/>
              <w:keepLines w:val="0"/>
              <w:pageBreakBefore w:val="0"/>
              <w:widowControl w:val="0"/>
              <w:kinsoku/>
              <w:wordWrap/>
              <w:overflowPunct/>
              <w:topLinePunct w:val="0"/>
              <w:autoSpaceDE/>
              <w:autoSpaceDN/>
              <w:bidi w:val="0"/>
              <w:adjustRightInd/>
              <w:snapToGrid/>
              <w:spacing w:before="0"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7350C68B">
            <w:pPr>
              <w:keepNext w:val="0"/>
              <w:keepLines w:val="0"/>
              <w:pageBreakBefore w:val="0"/>
              <w:widowControl w:val="0"/>
              <w:kinsoku/>
              <w:wordWrap/>
              <w:overflowPunct/>
              <w:topLinePunct w:val="0"/>
              <w:autoSpaceDE/>
              <w:autoSpaceDN/>
              <w:bidi w:val="0"/>
              <w:adjustRightInd/>
              <w:snapToGrid/>
              <w:spacing w:before="0" w:after="0" w:line="240" w:lineRule="auto"/>
              <w:ind w:firstLine="16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5B183CA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73EB07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77516E5E">
            <w:pPr>
              <w:keepNext w:val="0"/>
              <w:keepLines w:val="0"/>
              <w:pageBreakBefore w:val="0"/>
              <w:widowControl w:val="0"/>
              <w:kinsoku/>
              <w:wordWrap/>
              <w:overflowPunct/>
              <w:topLinePunct w:val="0"/>
              <w:autoSpaceDE/>
              <w:autoSpaceDN/>
              <w:bidi w:val="0"/>
              <w:adjustRightInd/>
              <w:snapToGrid/>
              <w:spacing w:before="6"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动植物油</w:t>
            </w:r>
          </w:p>
        </w:tc>
        <w:tc>
          <w:tcPr>
            <w:tcW w:w="1691" w:type="dxa"/>
            <w:tcBorders>
              <w:top w:val="single" w:color="000000" w:sz="4" w:space="0"/>
              <w:left w:val="single" w:color="000000" w:sz="4" w:space="0"/>
              <w:bottom w:val="single" w:color="000000" w:sz="4" w:space="0"/>
              <w:right w:val="single" w:color="000000" w:sz="4" w:space="0"/>
            </w:tcBorders>
            <w:vAlign w:val="center"/>
          </w:tcPr>
          <w:p w14:paraId="6DA0CE47">
            <w:pPr>
              <w:keepNext w:val="0"/>
              <w:keepLines w:val="0"/>
              <w:pageBreakBefore w:val="0"/>
              <w:widowControl w:val="0"/>
              <w:kinsoku/>
              <w:wordWrap/>
              <w:overflowPunct/>
              <w:topLinePunct w:val="0"/>
              <w:autoSpaceDE/>
              <w:autoSpaceDN/>
              <w:bidi w:val="0"/>
              <w:adjustRightInd/>
              <w:snapToGrid/>
              <w:spacing w:before="6"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7F4A55B4">
            <w:pPr>
              <w:keepNext w:val="0"/>
              <w:keepLines w:val="0"/>
              <w:pageBreakBefore w:val="0"/>
              <w:widowControl w:val="0"/>
              <w:kinsoku/>
              <w:wordWrap/>
              <w:overflowPunct/>
              <w:topLinePunct w:val="0"/>
              <w:autoSpaceDE/>
              <w:autoSpaceDN/>
              <w:bidi w:val="0"/>
              <w:adjustRightInd/>
              <w:snapToGrid/>
              <w:spacing w:before="0"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0DA7AF8A">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6F642FC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749DB2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64555DE9">
            <w:pPr>
              <w:keepNext w:val="0"/>
              <w:keepLines w:val="0"/>
              <w:pageBreakBefore w:val="0"/>
              <w:widowControl w:val="0"/>
              <w:kinsoku/>
              <w:wordWrap/>
              <w:overflowPunct/>
              <w:topLinePunct w:val="0"/>
              <w:autoSpaceDE/>
              <w:autoSpaceDN/>
              <w:bidi w:val="0"/>
              <w:adjustRightInd/>
              <w:snapToGrid/>
              <w:spacing w:before="0" w:after="0" w:line="240" w:lineRule="auto"/>
              <w:ind w:firstLine="156"/>
              <w:jc w:val="both"/>
              <w:textAlignment w:val="auto"/>
              <w:rPr>
                <w:rFonts w:hint="eastAsia" w:ascii="宋体" w:hAnsi="宋体" w:eastAsia="宋体" w:cs="宋体"/>
                <w:sz w:val="22"/>
              </w:rPr>
            </w:pPr>
            <w:r>
              <w:rPr>
                <w:rFonts w:hint="eastAsia" w:ascii="宋体" w:hAnsi="宋体" w:eastAsia="宋体" w:cs="宋体"/>
                <w:color w:val="000000"/>
                <w:sz w:val="22"/>
              </w:rPr>
              <w:t>挥发酚</w:t>
            </w:r>
          </w:p>
        </w:tc>
        <w:tc>
          <w:tcPr>
            <w:tcW w:w="1691" w:type="dxa"/>
            <w:tcBorders>
              <w:top w:val="single" w:color="000000" w:sz="4" w:space="0"/>
              <w:left w:val="single" w:color="000000" w:sz="4" w:space="0"/>
              <w:bottom w:val="single" w:color="000000" w:sz="4" w:space="0"/>
              <w:right w:val="single" w:color="000000" w:sz="4" w:space="0"/>
            </w:tcBorders>
            <w:vAlign w:val="center"/>
          </w:tcPr>
          <w:p w14:paraId="25B41E80">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7601B526">
            <w:pPr>
              <w:keepNext w:val="0"/>
              <w:keepLines w:val="0"/>
              <w:pageBreakBefore w:val="0"/>
              <w:widowControl w:val="0"/>
              <w:kinsoku/>
              <w:wordWrap/>
              <w:overflowPunct/>
              <w:topLinePunct w:val="0"/>
              <w:autoSpaceDE/>
              <w:autoSpaceDN/>
              <w:bidi w:val="0"/>
              <w:adjustRightInd/>
              <w:snapToGrid/>
              <w:spacing w:before="0"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005D04F1">
            <w:pPr>
              <w:keepNext w:val="0"/>
              <w:keepLines w:val="0"/>
              <w:pageBreakBefore w:val="0"/>
              <w:widowControl w:val="0"/>
              <w:kinsoku/>
              <w:wordWrap/>
              <w:overflowPunct/>
              <w:topLinePunct w:val="0"/>
              <w:autoSpaceDE/>
              <w:autoSpaceDN/>
              <w:bidi w:val="0"/>
              <w:adjustRightInd/>
              <w:snapToGrid/>
              <w:spacing w:before="0" w:after="0" w:line="240" w:lineRule="auto"/>
              <w:ind w:firstLine="16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1E18E3F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16C5FC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0445E832">
            <w:pPr>
              <w:keepNext w:val="0"/>
              <w:keepLines w:val="0"/>
              <w:pageBreakBefore w:val="0"/>
              <w:widowControl w:val="0"/>
              <w:kinsoku/>
              <w:wordWrap/>
              <w:overflowPunct/>
              <w:topLinePunct w:val="0"/>
              <w:autoSpaceDE/>
              <w:autoSpaceDN/>
              <w:bidi w:val="0"/>
              <w:adjustRightInd/>
              <w:snapToGrid/>
              <w:spacing w:before="0" w:after="0" w:line="240" w:lineRule="auto"/>
              <w:ind w:firstLine="176"/>
              <w:jc w:val="both"/>
              <w:textAlignment w:val="auto"/>
              <w:rPr>
                <w:rFonts w:hint="eastAsia" w:ascii="宋体" w:hAnsi="宋体" w:eastAsia="宋体" w:cs="宋体"/>
                <w:sz w:val="22"/>
              </w:rPr>
            </w:pPr>
            <w:r>
              <w:rPr>
                <w:rFonts w:hint="eastAsia" w:ascii="宋体" w:hAnsi="宋体" w:eastAsia="宋体" w:cs="宋体"/>
                <w:color w:val="000000"/>
                <w:sz w:val="22"/>
              </w:rPr>
              <w:t>总氰化物</w:t>
            </w:r>
          </w:p>
        </w:tc>
        <w:tc>
          <w:tcPr>
            <w:tcW w:w="1691" w:type="dxa"/>
            <w:tcBorders>
              <w:top w:val="single" w:color="000000" w:sz="4" w:space="0"/>
              <w:left w:val="single" w:color="000000" w:sz="4" w:space="0"/>
              <w:bottom w:val="single" w:color="000000" w:sz="4" w:space="0"/>
              <w:right w:val="single" w:color="000000" w:sz="4" w:space="0"/>
            </w:tcBorders>
            <w:vAlign w:val="center"/>
          </w:tcPr>
          <w:p w14:paraId="01B6E8A2">
            <w:pPr>
              <w:keepNext w:val="0"/>
              <w:keepLines w:val="0"/>
              <w:pageBreakBefore w:val="0"/>
              <w:widowControl w:val="0"/>
              <w:kinsoku/>
              <w:wordWrap/>
              <w:overflowPunct/>
              <w:topLinePunct w:val="0"/>
              <w:autoSpaceDE/>
              <w:autoSpaceDN/>
              <w:bidi w:val="0"/>
              <w:adjustRightInd/>
              <w:snapToGrid/>
              <w:spacing w:before="0" w:after="0" w:line="240" w:lineRule="auto"/>
              <w:ind w:firstLine="15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6AFE7EF0">
            <w:pPr>
              <w:keepNext w:val="0"/>
              <w:keepLines w:val="0"/>
              <w:pageBreakBefore w:val="0"/>
              <w:widowControl w:val="0"/>
              <w:kinsoku/>
              <w:wordWrap/>
              <w:overflowPunct/>
              <w:topLinePunct w:val="0"/>
              <w:autoSpaceDE/>
              <w:autoSpaceDN/>
              <w:bidi w:val="0"/>
              <w:adjustRightInd/>
              <w:snapToGrid/>
              <w:spacing w:before="0" w:after="0" w:line="240" w:lineRule="auto"/>
              <w:ind w:firstLine="14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3717D08A">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675F044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3A1C82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07E40045">
            <w:pPr>
              <w:keepNext w:val="0"/>
              <w:keepLines w:val="0"/>
              <w:pageBreakBefore w:val="0"/>
              <w:widowControl w:val="0"/>
              <w:kinsoku/>
              <w:wordWrap/>
              <w:overflowPunct/>
              <w:topLinePunct w:val="0"/>
              <w:autoSpaceDE/>
              <w:autoSpaceDN/>
              <w:bidi w:val="0"/>
              <w:adjustRightInd/>
              <w:snapToGrid/>
              <w:spacing w:before="0" w:after="0" w:line="240" w:lineRule="auto"/>
              <w:ind w:firstLine="176"/>
              <w:jc w:val="both"/>
              <w:textAlignment w:val="auto"/>
              <w:rPr>
                <w:rFonts w:hint="eastAsia" w:ascii="宋体" w:hAnsi="宋体" w:eastAsia="宋体" w:cs="宋体"/>
                <w:sz w:val="22"/>
              </w:rPr>
            </w:pPr>
            <w:r>
              <w:rPr>
                <w:rFonts w:hint="eastAsia" w:ascii="宋体" w:hAnsi="宋体" w:eastAsia="宋体" w:cs="宋体"/>
                <w:color w:val="000000"/>
                <w:sz w:val="22"/>
              </w:rPr>
              <w:t>总余氯（以CI计）</w:t>
            </w:r>
          </w:p>
        </w:tc>
        <w:tc>
          <w:tcPr>
            <w:tcW w:w="1691" w:type="dxa"/>
            <w:tcBorders>
              <w:top w:val="single" w:color="000000" w:sz="4" w:space="0"/>
              <w:left w:val="single" w:color="000000" w:sz="4" w:space="0"/>
              <w:bottom w:val="single" w:color="000000" w:sz="4" w:space="0"/>
              <w:right w:val="single" w:color="000000" w:sz="4" w:space="0"/>
            </w:tcBorders>
            <w:vAlign w:val="center"/>
          </w:tcPr>
          <w:p w14:paraId="7C9DC232">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4E191D20">
            <w:pPr>
              <w:keepNext w:val="0"/>
              <w:keepLines w:val="0"/>
              <w:pageBreakBefore w:val="0"/>
              <w:widowControl w:val="0"/>
              <w:kinsoku/>
              <w:wordWrap/>
              <w:overflowPunct/>
              <w:topLinePunct w:val="0"/>
              <w:autoSpaceDE/>
              <w:autoSpaceDN/>
              <w:bidi w:val="0"/>
              <w:adjustRightInd/>
              <w:snapToGrid/>
              <w:spacing w:before="0" w:after="0" w:line="240" w:lineRule="auto"/>
              <w:ind w:firstLine="16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35C54902">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7A22D63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324B58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761F391F">
            <w:pPr>
              <w:keepNext w:val="0"/>
              <w:keepLines w:val="0"/>
              <w:pageBreakBefore w:val="0"/>
              <w:widowControl w:val="0"/>
              <w:kinsoku/>
              <w:wordWrap/>
              <w:overflowPunct/>
              <w:topLinePunct w:val="0"/>
              <w:autoSpaceDE/>
              <w:autoSpaceDN/>
              <w:bidi w:val="0"/>
              <w:adjustRightInd/>
              <w:snapToGrid/>
              <w:spacing w:before="24" w:after="0" w:line="240" w:lineRule="auto"/>
              <w:ind w:firstLine="176"/>
              <w:jc w:val="both"/>
              <w:textAlignment w:val="auto"/>
              <w:rPr>
                <w:rFonts w:hint="eastAsia" w:ascii="宋体" w:hAnsi="宋体" w:eastAsia="宋体" w:cs="宋体"/>
                <w:sz w:val="20"/>
              </w:rPr>
            </w:pPr>
            <w:r>
              <w:rPr>
                <w:rFonts w:hint="eastAsia" w:ascii="宋体" w:hAnsi="宋体" w:eastAsia="宋体" w:cs="宋体"/>
                <w:color w:val="000000"/>
                <w:sz w:val="22"/>
              </w:rPr>
              <w:t>粪大肠菌群数／（MPN／L）</w:t>
            </w:r>
          </w:p>
        </w:tc>
        <w:tc>
          <w:tcPr>
            <w:tcW w:w="1691" w:type="dxa"/>
            <w:tcBorders>
              <w:top w:val="single" w:color="000000" w:sz="4" w:space="0"/>
              <w:left w:val="single" w:color="000000" w:sz="4" w:space="0"/>
              <w:bottom w:val="single" w:color="000000" w:sz="4" w:space="0"/>
              <w:right w:val="single" w:color="000000" w:sz="4" w:space="0"/>
            </w:tcBorders>
            <w:vAlign w:val="center"/>
          </w:tcPr>
          <w:p w14:paraId="4096B3AD">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3F2793D3">
            <w:pPr>
              <w:keepNext w:val="0"/>
              <w:keepLines w:val="0"/>
              <w:pageBreakBefore w:val="0"/>
              <w:widowControl w:val="0"/>
              <w:kinsoku/>
              <w:wordWrap/>
              <w:overflowPunct/>
              <w:topLinePunct w:val="0"/>
              <w:autoSpaceDE/>
              <w:autoSpaceDN/>
              <w:bidi w:val="0"/>
              <w:adjustRightInd/>
              <w:snapToGrid/>
              <w:spacing w:before="0" w:after="0" w:line="240" w:lineRule="auto"/>
              <w:ind w:firstLine="16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691214BC">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每月监测一次</w:t>
            </w:r>
          </w:p>
        </w:tc>
      </w:tr>
      <w:tr w14:paraId="350678A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02"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7941B4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00A67E8E">
            <w:pPr>
              <w:keepNext w:val="0"/>
              <w:keepLines w:val="0"/>
              <w:pageBreakBefore w:val="0"/>
              <w:widowControl w:val="0"/>
              <w:kinsoku/>
              <w:wordWrap/>
              <w:overflowPunct/>
              <w:topLinePunct w:val="0"/>
              <w:autoSpaceDE/>
              <w:autoSpaceDN/>
              <w:bidi w:val="0"/>
              <w:adjustRightInd/>
              <w:snapToGrid/>
              <w:spacing w:before="0" w:after="0" w:line="240" w:lineRule="auto"/>
              <w:ind w:firstLine="176"/>
              <w:jc w:val="both"/>
              <w:textAlignment w:val="auto"/>
              <w:rPr>
                <w:rFonts w:hint="eastAsia" w:ascii="宋体" w:hAnsi="宋体" w:eastAsia="宋体" w:cs="宋体"/>
                <w:sz w:val="22"/>
              </w:rPr>
            </w:pPr>
            <w:r>
              <w:rPr>
                <w:rFonts w:hint="eastAsia" w:ascii="宋体" w:hAnsi="宋体" w:eastAsia="宋体" w:cs="宋体"/>
                <w:color w:val="000000"/>
                <w:sz w:val="22"/>
              </w:rPr>
              <w:t>肠道致病菌</w:t>
            </w:r>
          </w:p>
        </w:tc>
        <w:tc>
          <w:tcPr>
            <w:tcW w:w="1691" w:type="dxa"/>
            <w:tcBorders>
              <w:top w:val="single" w:color="000000" w:sz="4" w:space="0"/>
              <w:left w:val="single" w:color="000000" w:sz="4" w:space="0"/>
              <w:bottom w:val="single" w:color="000000" w:sz="4" w:space="0"/>
              <w:right w:val="single" w:color="000000" w:sz="4" w:space="0"/>
            </w:tcBorders>
            <w:vAlign w:val="center"/>
          </w:tcPr>
          <w:p w14:paraId="45ADF07A">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5A56EC2C">
            <w:pPr>
              <w:keepNext w:val="0"/>
              <w:keepLines w:val="0"/>
              <w:pageBreakBefore w:val="0"/>
              <w:widowControl w:val="0"/>
              <w:kinsoku/>
              <w:wordWrap/>
              <w:overflowPunct/>
              <w:topLinePunct w:val="0"/>
              <w:autoSpaceDE/>
              <w:autoSpaceDN/>
              <w:bidi w:val="0"/>
              <w:adjustRightInd/>
              <w:snapToGrid/>
              <w:spacing w:before="0" w:after="0" w:line="240" w:lineRule="auto"/>
              <w:ind w:firstLine="16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2EDAC51E">
            <w:pPr>
              <w:keepNext w:val="0"/>
              <w:keepLines w:val="0"/>
              <w:pageBreakBefore w:val="0"/>
              <w:widowControl w:val="0"/>
              <w:kinsoku/>
              <w:wordWrap/>
              <w:overflowPunct/>
              <w:topLinePunct w:val="0"/>
              <w:autoSpaceDE/>
              <w:autoSpaceDN/>
              <w:bidi w:val="0"/>
              <w:adjustRightInd/>
              <w:snapToGrid/>
              <w:spacing w:before="0" w:after="0" w:line="240" w:lineRule="auto"/>
              <w:ind w:firstLine="16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r w14:paraId="4AC678B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51" w:hRule="atLeast"/>
        </w:trPr>
        <w:tc>
          <w:tcPr>
            <w:tcW w:w="1680" w:type="dxa"/>
            <w:vMerge w:val="continue"/>
            <w:tcBorders>
              <w:top w:val="single" w:color="000000" w:sz="4" w:space="0"/>
              <w:left w:val="single" w:color="000000" w:sz="4" w:space="0"/>
              <w:bottom w:val="single" w:color="000000" w:sz="4" w:space="0"/>
              <w:right w:val="single" w:color="000000" w:sz="4" w:space="0"/>
            </w:tcBorders>
          </w:tcPr>
          <w:p w14:paraId="4995D2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809" w:type="dxa"/>
            <w:tcBorders>
              <w:top w:val="single" w:color="000000" w:sz="4" w:space="0"/>
              <w:left w:val="single" w:color="000000" w:sz="4" w:space="0"/>
              <w:bottom w:val="single" w:color="000000" w:sz="4" w:space="0"/>
              <w:right w:val="single" w:color="000000" w:sz="4" w:space="0"/>
            </w:tcBorders>
            <w:vAlign w:val="center"/>
          </w:tcPr>
          <w:p w14:paraId="1FDDFD9B">
            <w:pPr>
              <w:keepNext w:val="0"/>
              <w:keepLines w:val="0"/>
              <w:pageBreakBefore w:val="0"/>
              <w:widowControl w:val="0"/>
              <w:kinsoku/>
              <w:wordWrap/>
              <w:overflowPunct/>
              <w:topLinePunct w:val="0"/>
              <w:autoSpaceDE/>
              <w:autoSpaceDN/>
              <w:bidi w:val="0"/>
              <w:adjustRightInd/>
              <w:snapToGrid/>
              <w:spacing w:before="0" w:after="0" w:line="240" w:lineRule="auto"/>
              <w:ind w:firstLine="220" w:firstLineChars="100"/>
              <w:jc w:val="both"/>
              <w:textAlignment w:val="auto"/>
              <w:rPr>
                <w:rFonts w:hint="eastAsia" w:ascii="宋体" w:hAnsi="宋体" w:eastAsia="宋体" w:cs="宋体"/>
                <w:sz w:val="22"/>
              </w:rPr>
            </w:pPr>
            <w:r>
              <w:rPr>
                <w:rFonts w:hint="eastAsia" w:ascii="宋体" w:hAnsi="宋体" w:eastAsia="宋体" w:cs="宋体"/>
                <w:color w:val="000000"/>
                <w:sz w:val="22"/>
              </w:rPr>
              <w:t>肠道病毒</w:t>
            </w:r>
          </w:p>
        </w:tc>
        <w:tc>
          <w:tcPr>
            <w:tcW w:w="1691" w:type="dxa"/>
            <w:tcBorders>
              <w:top w:val="single" w:color="000000" w:sz="4" w:space="0"/>
              <w:left w:val="single" w:color="000000" w:sz="4" w:space="0"/>
              <w:bottom w:val="single" w:color="000000" w:sz="4" w:space="0"/>
              <w:right w:val="single" w:color="000000" w:sz="4" w:space="0"/>
            </w:tcBorders>
            <w:vAlign w:val="center"/>
          </w:tcPr>
          <w:p w14:paraId="51523330">
            <w:pPr>
              <w:keepNext w:val="0"/>
              <w:keepLines w:val="0"/>
              <w:pageBreakBefore w:val="0"/>
              <w:widowControl w:val="0"/>
              <w:kinsoku/>
              <w:wordWrap/>
              <w:overflowPunct/>
              <w:topLinePunct w:val="0"/>
              <w:autoSpaceDE/>
              <w:autoSpaceDN/>
              <w:bidi w:val="0"/>
              <w:adjustRightInd/>
              <w:snapToGrid/>
              <w:spacing w:before="0" w:after="0" w:line="240" w:lineRule="auto"/>
              <w:ind w:firstLine="131"/>
              <w:jc w:val="both"/>
              <w:textAlignment w:val="auto"/>
              <w:rPr>
                <w:rFonts w:hint="eastAsia" w:ascii="宋体" w:hAnsi="宋体" w:eastAsia="宋体" w:cs="宋体"/>
                <w:sz w:val="22"/>
              </w:rPr>
            </w:pPr>
            <w:r>
              <w:rPr>
                <w:rFonts w:hint="eastAsia" w:ascii="宋体" w:hAnsi="宋体" w:eastAsia="宋体" w:cs="宋体"/>
                <w:color w:val="000000"/>
                <w:sz w:val="22"/>
              </w:rPr>
              <w:t>1个点</w:t>
            </w:r>
          </w:p>
        </w:tc>
        <w:tc>
          <w:tcPr>
            <w:tcW w:w="2040" w:type="dxa"/>
            <w:tcBorders>
              <w:top w:val="single" w:color="000000" w:sz="4" w:space="0"/>
              <w:left w:val="single" w:color="000000" w:sz="4" w:space="0"/>
              <w:bottom w:val="single" w:color="000000" w:sz="4" w:space="0"/>
              <w:right w:val="single" w:color="000000" w:sz="4" w:space="0"/>
            </w:tcBorders>
            <w:vAlign w:val="center"/>
          </w:tcPr>
          <w:p w14:paraId="13765FFE">
            <w:pPr>
              <w:keepNext w:val="0"/>
              <w:keepLines w:val="0"/>
              <w:pageBreakBefore w:val="0"/>
              <w:widowControl w:val="0"/>
              <w:kinsoku/>
              <w:wordWrap/>
              <w:overflowPunct/>
              <w:topLinePunct w:val="0"/>
              <w:autoSpaceDE/>
              <w:autoSpaceDN/>
              <w:bidi w:val="0"/>
              <w:adjustRightInd/>
              <w:snapToGrid/>
              <w:spacing w:before="0" w:after="0" w:line="240" w:lineRule="auto"/>
              <w:ind w:firstLine="168"/>
              <w:jc w:val="both"/>
              <w:textAlignment w:val="auto"/>
              <w:rPr>
                <w:rFonts w:hint="eastAsia" w:ascii="宋体" w:hAnsi="宋体" w:eastAsia="宋体" w:cs="宋体"/>
                <w:sz w:val="22"/>
              </w:rPr>
            </w:pPr>
            <w:r>
              <w:rPr>
                <w:rFonts w:hint="eastAsia" w:ascii="宋体" w:hAnsi="宋体" w:eastAsia="宋体" w:cs="宋体"/>
                <w:color w:val="000000"/>
                <w:sz w:val="22"/>
              </w:rPr>
              <w:t>3组</w:t>
            </w:r>
          </w:p>
        </w:tc>
        <w:tc>
          <w:tcPr>
            <w:tcW w:w="2020" w:type="dxa"/>
            <w:tcBorders>
              <w:top w:val="single" w:color="000000" w:sz="4" w:space="0"/>
              <w:left w:val="single" w:color="000000" w:sz="4" w:space="0"/>
              <w:bottom w:val="single" w:color="000000" w:sz="4" w:space="0"/>
              <w:right w:val="single" w:color="000000" w:sz="4" w:space="0"/>
            </w:tcBorders>
            <w:vAlign w:val="center"/>
          </w:tcPr>
          <w:p w14:paraId="3FDF6DC4">
            <w:pPr>
              <w:keepNext w:val="0"/>
              <w:keepLines w:val="0"/>
              <w:pageBreakBefore w:val="0"/>
              <w:widowControl w:val="0"/>
              <w:kinsoku/>
              <w:wordWrap/>
              <w:overflowPunct/>
              <w:topLinePunct w:val="0"/>
              <w:autoSpaceDE/>
              <w:autoSpaceDN/>
              <w:bidi w:val="0"/>
              <w:adjustRightInd/>
              <w:snapToGrid/>
              <w:spacing w:before="0" w:after="0" w:line="240" w:lineRule="auto"/>
              <w:ind w:firstLine="144"/>
              <w:jc w:val="both"/>
              <w:textAlignment w:val="auto"/>
              <w:rPr>
                <w:rFonts w:hint="eastAsia" w:ascii="宋体" w:hAnsi="宋体" w:eastAsia="宋体" w:cs="宋体"/>
                <w:sz w:val="22"/>
              </w:rPr>
            </w:pPr>
            <w:r>
              <w:rPr>
                <w:rFonts w:hint="eastAsia" w:ascii="宋体" w:hAnsi="宋体" w:eastAsia="宋体" w:cs="宋体"/>
                <w:color w:val="000000"/>
                <w:sz w:val="22"/>
              </w:rPr>
              <w:t>每季度监测一次</w:t>
            </w:r>
          </w:p>
        </w:tc>
      </w:tr>
    </w:tbl>
    <w:p w14:paraId="6B4773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sectPr>
          <w:headerReference r:id="rId5" w:type="default"/>
          <w:type w:val="continuous"/>
          <w:pgSz w:w="11900" w:h="16740"/>
          <w:pgMar w:top="1680" w:right="720" w:bottom="720" w:left="720" w:header="840" w:footer="360" w:gutter="0"/>
          <w:cols w:space="720" w:num="1"/>
        </w:sectPr>
      </w:pPr>
    </w:p>
    <w:p w14:paraId="45323B8B">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12"/>
        </w:rPr>
      </w:pPr>
    </w:p>
    <w:p w14:paraId="6BA3D430">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12"/>
        </w:rPr>
      </w:pPr>
    </w:p>
    <w:tbl>
      <w:tblPr>
        <w:tblStyle w:val="12"/>
        <w:tblW w:w="0" w:type="auto"/>
        <w:tblInd w:w="4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1308"/>
        <w:gridCol w:w="2230"/>
        <w:gridCol w:w="1586"/>
        <w:gridCol w:w="1571"/>
        <w:gridCol w:w="1591"/>
      </w:tblGrid>
      <w:tr w14:paraId="237543A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60" w:hRule="atLeast"/>
        </w:trPr>
        <w:tc>
          <w:tcPr>
            <w:tcW w:w="1640" w:type="dxa"/>
            <w:tcBorders>
              <w:top w:val="single" w:color="000000" w:sz="4" w:space="0"/>
              <w:left w:val="single" w:color="000000" w:sz="4" w:space="0"/>
              <w:bottom w:val="single" w:color="000000" w:sz="4" w:space="0"/>
              <w:right w:val="single" w:color="000000" w:sz="4" w:space="0"/>
            </w:tcBorders>
            <w:vAlign w:val="top"/>
          </w:tcPr>
          <w:p w14:paraId="71791E24">
            <w:pPr>
              <w:keepNext w:val="0"/>
              <w:keepLines w:val="0"/>
              <w:pageBreakBefore w:val="0"/>
              <w:widowControl w:val="0"/>
              <w:kinsoku/>
              <w:wordWrap/>
              <w:overflowPunct/>
              <w:topLinePunct w:val="0"/>
              <w:autoSpaceDE/>
              <w:autoSpaceDN/>
              <w:bidi w:val="0"/>
              <w:adjustRightInd/>
              <w:snapToGrid/>
              <w:spacing w:before="38"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类型</w:t>
            </w:r>
          </w:p>
        </w:tc>
        <w:tc>
          <w:tcPr>
            <w:tcW w:w="2460" w:type="dxa"/>
            <w:tcBorders>
              <w:top w:val="single" w:color="000000" w:sz="4" w:space="0"/>
              <w:left w:val="single" w:color="000000" w:sz="4" w:space="0"/>
              <w:bottom w:val="single" w:color="000000" w:sz="4" w:space="0"/>
              <w:right w:val="single" w:color="000000" w:sz="4" w:space="0"/>
            </w:tcBorders>
            <w:vAlign w:val="top"/>
          </w:tcPr>
          <w:p w14:paraId="26A614FC">
            <w:pPr>
              <w:keepNext w:val="0"/>
              <w:keepLines w:val="0"/>
              <w:pageBreakBefore w:val="0"/>
              <w:widowControl w:val="0"/>
              <w:kinsoku/>
              <w:wordWrap/>
              <w:overflowPunct/>
              <w:topLinePunct w:val="0"/>
              <w:autoSpaceDE/>
              <w:autoSpaceDN/>
              <w:bidi w:val="0"/>
              <w:adjustRightInd/>
              <w:snapToGrid/>
              <w:spacing w:before="38"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点位</w:t>
            </w:r>
          </w:p>
        </w:tc>
        <w:tc>
          <w:tcPr>
            <w:tcW w:w="2020" w:type="dxa"/>
            <w:tcBorders>
              <w:top w:val="single" w:color="000000" w:sz="4" w:space="0"/>
              <w:left w:val="single" w:color="000000" w:sz="4" w:space="0"/>
              <w:bottom w:val="single" w:color="000000" w:sz="4" w:space="0"/>
              <w:right w:val="single" w:color="000000" w:sz="4" w:space="0"/>
            </w:tcBorders>
            <w:vAlign w:val="top"/>
          </w:tcPr>
          <w:p w14:paraId="752C5B84">
            <w:pPr>
              <w:keepNext w:val="0"/>
              <w:keepLines w:val="0"/>
              <w:pageBreakBefore w:val="0"/>
              <w:widowControl w:val="0"/>
              <w:kinsoku/>
              <w:wordWrap/>
              <w:overflowPunct/>
              <w:topLinePunct w:val="0"/>
              <w:autoSpaceDE/>
              <w:autoSpaceDN/>
              <w:bidi w:val="0"/>
              <w:adjustRightInd/>
              <w:snapToGrid/>
              <w:spacing w:before="20"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指标</w:t>
            </w:r>
          </w:p>
        </w:tc>
        <w:tc>
          <w:tcPr>
            <w:tcW w:w="2000" w:type="dxa"/>
            <w:tcBorders>
              <w:top w:val="single" w:color="000000" w:sz="4" w:space="0"/>
              <w:left w:val="single" w:color="000000" w:sz="4" w:space="0"/>
              <w:bottom w:val="single" w:color="000000" w:sz="4" w:space="0"/>
              <w:right w:val="single" w:color="000000" w:sz="4" w:space="0"/>
            </w:tcBorders>
            <w:vAlign w:val="top"/>
          </w:tcPr>
          <w:p w14:paraId="16A56601">
            <w:pPr>
              <w:keepNext w:val="0"/>
              <w:keepLines w:val="0"/>
              <w:pageBreakBefore w:val="0"/>
              <w:widowControl w:val="0"/>
              <w:kinsoku/>
              <w:wordWrap/>
              <w:overflowPunct/>
              <w:topLinePunct w:val="0"/>
              <w:autoSpaceDE/>
              <w:autoSpaceDN/>
              <w:bidi w:val="0"/>
              <w:adjustRightInd/>
              <w:snapToGrid/>
              <w:spacing w:before="38"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采样个数</w:t>
            </w:r>
          </w:p>
        </w:tc>
        <w:tc>
          <w:tcPr>
            <w:tcW w:w="2020" w:type="dxa"/>
            <w:tcBorders>
              <w:top w:val="single" w:color="000000" w:sz="4" w:space="0"/>
              <w:left w:val="single" w:color="000000" w:sz="4" w:space="0"/>
              <w:bottom w:val="single" w:color="000000" w:sz="4" w:space="0"/>
              <w:right w:val="single" w:color="000000" w:sz="4" w:space="0"/>
            </w:tcBorders>
            <w:vAlign w:val="top"/>
          </w:tcPr>
          <w:p w14:paraId="5E1ACB21">
            <w:pPr>
              <w:keepNext w:val="0"/>
              <w:keepLines w:val="0"/>
              <w:pageBreakBefore w:val="0"/>
              <w:widowControl w:val="0"/>
              <w:kinsoku/>
              <w:wordWrap/>
              <w:overflowPunct/>
              <w:topLinePunct w:val="0"/>
              <w:autoSpaceDE/>
              <w:autoSpaceDN/>
              <w:bidi w:val="0"/>
              <w:adjustRightInd/>
              <w:snapToGrid/>
              <w:spacing w:before="38" w:after="0" w:line="240" w:lineRule="auto"/>
              <w:ind w:firstLine="160"/>
              <w:jc w:val="both"/>
              <w:textAlignment w:val="auto"/>
              <w:rPr>
                <w:rFonts w:hint="eastAsia" w:ascii="宋体" w:hAnsi="宋体" w:eastAsia="宋体" w:cs="宋体"/>
                <w:sz w:val="24"/>
              </w:rPr>
            </w:pPr>
            <w:r>
              <w:rPr>
                <w:rFonts w:hint="eastAsia" w:ascii="宋体" w:hAnsi="宋体" w:eastAsia="宋体" w:cs="宋体"/>
                <w:color w:val="000000"/>
                <w:sz w:val="24"/>
              </w:rPr>
              <w:t>监测频次</w:t>
            </w:r>
          </w:p>
        </w:tc>
      </w:tr>
      <w:tr w14:paraId="2C8B1FB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trPr>
        <w:tc>
          <w:tcPr>
            <w:tcW w:w="1640" w:type="dxa"/>
            <w:vMerge w:val="restart"/>
            <w:tcBorders>
              <w:top w:val="single" w:color="000000" w:sz="4" w:space="0"/>
              <w:left w:val="single" w:color="000000" w:sz="4" w:space="0"/>
              <w:bottom w:val="single" w:color="000000" w:sz="4" w:space="0"/>
              <w:right w:val="single" w:color="000000" w:sz="4" w:space="0"/>
            </w:tcBorders>
            <w:vAlign w:val="top"/>
          </w:tcPr>
          <w:p w14:paraId="763E5834">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0D28C6BF">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366368E8">
            <w:pPr>
              <w:keepNext w:val="0"/>
              <w:keepLines w:val="0"/>
              <w:pageBreakBefore w:val="0"/>
              <w:widowControl w:val="0"/>
              <w:kinsoku/>
              <w:wordWrap/>
              <w:overflowPunct/>
              <w:topLinePunct w:val="0"/>
              <w:autoSpaceDE/>
              <w:autoSpaceDN/>
              <w:bidi w:val="0"/>
              <w:adjustRightInd/>
              <w:snapToGrid/>
              <w:spacing w:before="0" w:after="0" w:line="240" w:lineRule="auto"/>
              <w:jc w:val="both"/>
              <w:textAlignment w:val="auto"/>
              <w:rPr>
                <w:rFonts w:hint="eastAsia" w:ascii="宋体" w:hAnsi="宋体" w:eastAsia="宋体" w:cs="宋体"/>
                <w:sz w:val="24"/>
              </w:rPr>
            </w:pPr>
            <w:r>
              <w:rPr>
                <w:rFonts w:hint="eastAsia" w:ascii="宋体" w:hAnsi="宋体" w:eastAsia="宋体" w:cs="宋体"/>
                <w:color w:val="000000"/>
                <w:sz w:val="24"/>
              </w:rPr>
              <w:t>无组织废气</w:t>
            </w:r>
          </w:p>
        </w:tc>
        <w:tc>
          <w:tcPr>
            <w:tcW w:w="2460" w:type="dxa"/>
            <w:vMerge w:val="restart"/>
            <w:tcBorders>
              <w:top w:val="single" w:color="000000" w:sz="4" w:space="0"/>
              <w:left w:val="single" w:color="000000" w:sz="4" w:space="0"/>
              <w:bottom w:val="single" w:color="000000" w:sz="4" w:space="0"/>
              <w:right w:val="single" w:color="000000" w:sz="4" w:space="0"/>
            </w:tcBorders>
            <w:vAlign w:val="top"/>
          </w:tcPr>
          <w:p w14:paraId="0429559B">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342E98D2">
            <w:pPr>
              <w:keepNext w:val="0"/>
              <w:keepLines w:val="0"/>
              <w:pageBreakBefore w:val="0"/>
              <w:widowControl w:val="0"/>
              <w:kinsoku/>
              <w:wordWrap/>
              <w:overflowPunct/>
              <w:topLinePunct w:val="0"/>
              <w:autoSpaceDE/>
              <w:autoSpaceDN/>
              <w:bidi w:val="0"/>
              <w:adjustRightInd/>
              <w:snapToGrid/>
              <w:spacing w:before="117" w:after="0" w:line="240" w:lineRule="auto"/>
              <w:ind w:left="880" w:right="220" w:hanging="680"/>
              <w:jc w:val="both"/>
              <w:textAlignment w:val="auto"/>
              <w:rPr>
                <w:rFonts w:hint="eastAsia" w:ascii="宋体" w:hAnsi="宋体" w:eastAsia="宋体" w:cs="宋体"/>
                <w:sz w:val="24"/>
              </w:rPr>
            </w:pPr>
            <w:r>
              <w:rPr>
                <w:rFonts w:hint="eastAsia" w:ascii="宋体" w:hAnsi="宋体" w:eastAsia="宋体" w:cs="宋体"/>
                <w:color w:val="000000"/>
                <w:sz w:val="24"/>
              </w:rPr>
              <w:t>污水处理站四周（4个点）</w:t>
            </w:r>
          </w:p>
        </w:tc>
        <w:tc>
          <w:tcPr>
            <w:tcW w:w="2020" w:type="dxa"/>
            <w:tcBorders>
              <w:top w:val="single" w:color="000000" w:sz="4" w:space="0"/>
              <w:left w:val="single" w:color="000000" w:sz="4" w:space="0"/>
              <w:bottom w:val="single" w:color="000000" w:sz="4" w:space="0"/>
              <w:right w:val="single" w:color="000000" w:sz="4" w:space="0"/>
            </w:tcBorders>
            <w:vAlign w:val="top"/>
          </w:tcPr>
          <w:p w14:paraId="78AF8EE0">
            <w:pPr>
              <w:keepNext w:val="0"/>
              <w:keepLines w:val="0"/>
              <w:pageBreakBefore w:val="0"/>
              <w:widowControl w:val="0"/>
              <w:kinsoku/>
              <w:wordWrap/>
              <w:overflowPunct/>
              <w:topLinePunct w:val="0"/>
              <w:autoSpaceDE/>
              <w:autoSpaceDN/>
              <w:bidi w:val="0"/>
              <w:adjustRightInd/>
              <w:snapToGrid/>
              <w:spacing w:before="14"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氨</w:t>
            </w:r>
          </w:p>
        </w:tc>
        <w:tc>
          <w:tcPr>
            <w:tcW w:w="2000" w:type="dxa"/>
            <w:tcBorders>
              <w:top w:val="single" w:color="000000" w:sz="4" w:space="0"/>
              <w:left w:val="single" w:color="000000" w:sz="4" w:space="0"/>
              <w:bottom w:val="single" w:color="000000" w:sz="4" w:space="0"/>
              <w:right w:val="single" w:color="000000" w:sz="4" w:space="0"/>
            </w:tcBorders>
            <w:vAlign w:val="top"/>
          </w:tcPr>
          <w:p w14:paraId="5657FD1D">
            <w:pPr>
              <w:keepNext w:val="0"/>
              <w:keepLines w:val="0"/>
              <w:pageBreakBefore w:val="0"/>
              <w:widowControl w:val="0"/>
              <w:kinsoku/>
              <w:wordWrap/>
              <w:overflowPunct/>
              <w:topLinePunct w:val="0"/>
              <w:autoSpaceDE/>
              <w:autoSpaceDN/>
              <w:bidi w:val="0"/>
              <w:adjustRightInd/>
              <w:snapToGrid/>
              <w:spacing w:before="73"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每次3个</w:t>
            </w:r>
          </w:p>
        </w:tc>
        <w:tc>
          <w:tcPr>
            <w:tcW w:w="2020" w:type="dxa"/>
            <w:tcBorders>
              <w:top w:val="single" w:color="000000" w:sz="4" w:space="0"/>
              <w:left w:val="single" w:color="000000" w:sz="4" w:space="0"/>
              <w:bottom w:val="single" w:color="000000" w:sz="4" w:space="0"/>
              <w:right w:val="single" w:color="000000" w:sz="4" w:space="0"/>
            </w:tcBorders>
            <w:vAlign w:val="top"/>
          </w:tcPr>
          <w:p w14:paraId="7ADABCCF">
            <w:pPr>
              <w:keepNext w:val="0"/>
              <w:keepLines w:val="0"/>
              <w:pageBreakBefore w:val="0"/>
              <w:widowControl w:val="0"/>
              <w:kinsoku/>
              <w:wordWrap/>
              <w:overflowPunct/>
              <w:topLinePunct w:val="0"/>
              <w:autoSpaceDE/>
              <w:autoSpaceDN/>
              <w:bidi w:val="0"/>
              <w:adjustRightInd/>
              <w:snapToGrid/>
              <w:spacing w:before="53" w:after="0" w:line="240" w:lineRule="auto"/>
              <w:ind w:firstLine="160"/>
              <w:jc w:val="both"/>
              <w:textAlignment w:val="auto"/>
              <w:rPr>
                <w:rFonts w:hint="eastAsia" w:ascii="宋体" w:hAnsi="宋体" w:eastAsia="宋体" w:cs="宋体"/>
                <w:sz w:val="24"/>
              </w:rPr>
            </w:pPr>
            <w:r>
              <w:rPr>
                <w:rFonts w:hint="eastAsia" w:ascii="宋体" w:hAnsi="宋体" w:eastAsia="宋体" w:cs="宋体"/>
                <w:color w:val="000000"/>
                <w:sz w:val="24"/>
              </w:rPr>
              <w:t>每季度一次</w:t>
            </w:r>
          </w:p>
        </w:tc>
      </w:tr>
      <w:tr w14:paraId="24D1672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trPr>
        <w:tc>
          <w:tcPr>
            <w:tcW w:w="1640" w:type="dxa"/>
            <w:vMerge w:val="continue"/>
            <w:tcBorders>
              <w:top w:val="single" w:color="000000" w:sz="4" w:space="0"/>
              <w:left w:val="single" w:color="000000" w:sz="4" w:space="0"/>
              <w:bottom w:val="single" w:color="000000" w:sz="4" w:space="0"/>
              <w:right w:val="single" w:color="000000" w:sz="4" w:space="0"/>
            </w:tcBorders>
          </w:tcPr>
          <w:p w14:paraId="590D44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460" w:type="dxa"/>
            <w:vMerge w:val="continue"/>
            <w:tcBorders>
              <w:top w:val="single" w:color="000000" w:sz="4" w:space="0"/>
              <w:left w:val="single" w:color="000000" w:sz="4" w:space="0"/>
              <w:bottom w:val="single" w:color="000000" w:sz="4" w:space="0"/>
              <w:right w:val="single" w:color="000000" w:sz="4" w:space="0"/>
            </w:tcBorders>
          </w:tcPr>
          <w:p w14:paraId="6F7B50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020" w:type="dxa"/>
            <w:tcBorders>
              <w:top w:val="single" w:color="000000" w:sz="4" w:space="0"/>
              <w:left w:val="single" w:color="000000" w:sz="4" w:space="0"/>
              <w:bottom w:val="single" w:color="000000" w:sz="4" w:space="0"/>
              <w:right w:val="single" w:color="000000" w:sz="4" w:space="0"/>
            </w:tcBorders>
            <w:vAlign w:val="top"/>
          </w:tcPr>
          <w:p w14:paraId="6202404F">
            <w:pPr>
              <w:keepNext w:val="0"/>
              <w:keepLines w:val="0"/>
              <w:pageBreakBefore w:val="0"/>
              <w:widowControl w:val="0"/>
              <w:kinsoku/>
              <w:wordWrap/>
              <w:overflowPunct/>
              <w:topLinePunct w:val="0"/>
              <w:autoSpaceDE/>
              <w:autoSpaceDN/>
              <w:bidi w:val="0"/>
              <w:adjustRightInd/>
              <w:snapToGrid/>
              <w:spacing w:before="86"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硫化氢</w:t>
            </w:r>
          </w:p>
        </w:tc>
        <w:tc>
          <w:tcPr>
            <w:tcW w:w="2000" w:type="dxa"/>
            <w:tcBorders>
              <w:top w:val="single" w:color="000000" w:sz="4" w:space="0"/>
              <w:left w:val="single" w:color="000000" w:sz="4" w:space="0"/>
              <w:bottom w:val="single" w:color="000000" w:sz="4" w:space="0"/>
              <w:right w:val="single" w:color="000000" w:sz="4" w:space="0"/>
            </w:tcBorders>
            <w:vAlign w:val="top"/>
          </w:tcPr>
          <w:p w14:paraId="27A4FD10">
            <w:pPr>
              <w:keepNext w:val="0"/>
              <w:keepLines w:val="0"/>
              <w:pageBreakBefore w:val="0"/>
              <w:widowControl w:val="0"/>
              <w:kinsoku/>
              <w:wordWrap/>
              <w:overflowPunct/>
              <w:topLinePunct w:val="0"/>
              <w:autoSpaceDE/>
              <w:autoSpaceDN/>
              <w:bidi w:val="0"/>
              <w:adjustRightInd/>
              <w:snapToGrid/>
              <w:spacing w:before="46"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每次3个</w:t>
            </w:r>
          </w:p>
        </w:tc>
        <w:tc>
          <w:tcPr>
            <w:tcW w:w="2020" w:type="dxa"/>
            <w:tcBorders>
              <w:top w:val="single" w:color="000000" w:sz="4" w:space="0"/>
              <w:left w:val="single" w:color="000000" w:sz="4" w:space="0"/>
              <w:bottom w:val="single" w:color="000000" w:sz="4" w:space="0"/>
              <w:right w:val="single" w:color="000000" w:sz="4" w:space="0"/>
            </w:tcBorders>
            <w:vAlign w:val="top"/>
          </w:tcPr>
          <w:p w14:paraId="38DDCE06">
            <w:pPr>
              <w:keepNext w:val="0"/>
              <w:keepLines w:val="0"/>
              <w:pageBreakBefore w:val="0"/>
              <w:widowControl w:val="0"/>
              <w:kinsoku/>
              <w:wordWrap/>
              <w:overflowPunct/>
              <w:topLinePunct w:val="0"/>
              <w:autoSpaceDE/>
              <w:autoSpaceDN/>
              <w:bidi w:val="0"/>
              <w:adjustRightInd/>
              <w:snapToGrid/>
              <w:spacing w:before="46"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每季度一次</w:t>
            </w:r>
          </w:p>
        </w:tc>
      </w:tr>
      <w:tr w14:paraId="017FE20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60" w:hRule="atLeast"/>
        </w:trPr>
        <w:tc>
          <w:tcPr>
            <w:tcW w:w="1640" w:type="dxa"/>
            <w:vMerge w:val="continue"/>
            <w:tcBorders>
              <w:top w:val="single" w:color="000000" w:sz="4" w:space="0"/>
              <w:left w:val="single" w:color="000000" w:sz="4" w:space="0"/>
              <w:bottom w:val="single" w:color="000000" w:sz="4" w:space="0"/>
              <w:right w:val="single" w:color="000000" w:sz="4" w:space="0"/>
            </w:tcBorders>
          </w:tcPr>
          <w:p w14:paraId="6FB04A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460" w:type="dxa"/>
            <w:vMerge w:val="continue"/>
            <w:tcBorders>
              <w:top w:val="single" w:color="000000" w:sz="4" w:space="0"/>
              <w:left w:val="single" w:color="000000" w:sz="4" w:space="0"/>
              <w:bottom w:val="single" w:color="000000" w:sz="4" w:space="0"/>
              <w:right w:val="single" w:color="000000" w:sz="4" w:space="0"/>
            </w:tcBorders>
          </w:tcPr>
          <w:p w14:paraId="0159CF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020" w:type="dxa"/>
            <w:tcBorders>
              <w:top w:val="single" w:color="000000" w:sz="4" w:space="0"/>
              <w:left w:val="single" w:color="000000" w:sz="4" w:space="0"/>
              <w:bottom w:val="single" w:color="000000" w:sz="4" w:space="0"/>
              <w:right w:val="single" w:color="000000" w:sz="4" w:space="0"/>
            </w:tcBorders>
            <w:vAlign w:val="top"/>
          </w:tcPr>
          <w:p w14:paraId="31579647">
            <w:pPr>
              <w:keepNext w:val="0"/>
              <w:keepLines w:val="0"/>
              <w:pageBreakBefore w:val="0"/>
              <w:widowControl w:val="0"/>
              <w:kinsoku/>
              <w:wordWrap/>
              <w:overflowPunct/>
              <w:topLinePunct w:val="0"/>
              <w:autoSpaceDE/>
              <w:autoSpaceDN/>
              <w:bidi w:val="0"/>
              <w:adjustRightInd/>
              <w:snapToGrid/>
              <w:spacing w:before="40"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氯气</w:t>
            </w:r>
          </w:p>
        </w:tc>
        <w:tc>
          <w:tcPr>
            <w:tcW w:w="2000" w:type="dxa"/>
            <w:tcBorders>
              <w:top w:val="single" w:color="000000" w:sz="4" w:space="0"/>
              <w:left w:val="single" w:color="000000" w:sz="4" w:space="0"/>
              <w:bottom w:val="single" w:color="000000" w:sz="4" w:space="0"/>
              <w:right w:val="single" w:color="000000" w:sz="4" w:space="0"/>
            </w:tcBorders>
            <w:vAlign w:val="top"/>
          </w:tcPr>
          <w:p w14:paraId="0E0A66C9">
            <w:pPr>
              <w:keepNext w:val="0"/>
              <w:keepLines w:val="0"/>
              <w:pageBreakBefore w:val="0"/>
              <w:widowControl w:val="0"/>
              <w:kinsoku/>
              <w:wordWrap/>
              <w:overflowPunct/>
              <w:topLinePunct w:val="0"/>
              <w:autoSpaceDE/>
              <w:autoSpaceDN/>
              <w:bidi w:val="0"/>
              <w:adjustRightInd/>
              <w:snapToGrid/>
              <w:spacing w:before="40"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每次3个</w:t>
            </w:r>
          </w:p>
        </w:tc>
        <w:tc>
          <w:tcPr>
            <w:tcW w:w="2020" w:type="dxa"/>
            <w:tcBorders>
              <w:top w:val="single" w:color="000000" w:sz="4" w:space="0"/>
              <w:left w:val="single" w:color="000000" w:sz="4" w:space="0"/>
              <w:bottom w:val="single" w:color="000000" w:sz="4" w:space="0"/>
              <w:right w:val="single" w:color="000000" w:sz="4" w:space="0"/>
            </w:tcBorders>
            <w:vAlign w:val="top"/>
          </w:tcPr>
          <w:p w14:paraId="05C8143A">
            <w:pPr>
              <w:keepNext w:val="0"/>
              <w:keepLines w:val="0"/>
              <w:pageBreakBefore w:val="0"/>
              <w:widowControl w:val="0"/>
              <w:kinsoku/>
              <w:wordWrap/>
              <w:overflowPunct/>
              <w:topLinePunct w:val="0"/>
              <w:autoSpaceDE/>
              <w:autoSpaceDN/>
              <w:bidi w:val="0"/>
              <w:adjustRightInd/>
              <w:snapToGrid/>
              <w:spacing w:before="20" w:after="0" w:line="240" w:lineRule="auto"/>
              <w:ind w:firstLine="160"/>
              <w:jc w:val="both"/>
              <w:textAlignment w:val="auto"/>
              <w:rPr>
                <w:rFonts w:hint="eastAsia" w:ascii="宋体" w:hAnsi="宋体" w:eastAsia="宋体" w:cs="宋体"/>
                <w:sz w:val="24"/>
              </w:rPr>
            </w:pPr>
            <w:r>
              <w:rPr>
                <w:rFonts w:hint="eastAsia" w:ascii="宋体" w:hAnsi="宋体" w:eastAsia="宋体" w:cs="宋体"/>
                <w:color w:val="000000"/>
                <w:sz w:val="24"/>
              </w:rPr>
              <w:t>每季度一次</w:t>
            </w:r>
          </w:p>
        </w:tc>
      </w:tr>
      <w:tr w14:paraId="004D1EA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80" w:hRule="atLeast"/>
        </w:trPr>
        <w:tc>
          <w:tcPr>
            <w:tcW w:w="1640" w:type="dxa"/>
            <w:vMerge w:val="continue"/>
            <w:tcBorders>
              <w:top w:val="single" w:color="000000" w:sz="4" w:space="0"/>
              <w:left w:val="single" w:color="000000" w:sz="4" w:space="0"/>
              <w:bottom w:val="single" w:color="000000" w:sz="4" w:space="0"/>
              <w:right w:val="single" w:color="000000" w:sz="4" w:space="0"/>
            </w:tcBorders>
          </w:tcPr>
          <w:p w14:paraId="3EC0FC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460" w:type="dxa"/>
            <w:vMerge w:val="continue"/>
            <w:tcBorders>
              <w:top w:val="single" w:color="000000" w:sz="4" w:space="0"/>
              <w:left w:val="single" w:color="000000" w:sz="4" w:space="0"/>
              <w:bottom w:val="single" w:color="000000" w:sz="4" w:space="0"/>
              <w:right w:val="single" w:color="000000" w:sz="4" w:space="0"/>
            </w:tcBorders>
          </w:tcPr>
          <w:p w14:paraId="159841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rPr>
            </w:pPr>
          </w:p>
        </w:tc>
        <w:tc>
          <w:tcPr>
            <w:tcW w:w="2020" w:type="dxa"/>
            <w:tcBorders>
              <w:top w:val="single" w:color="000000" w:sz="4" w:space="0"/>
              <w:left w:val="single" w:color="000000" w:sz="4" w:space="0"/>
              <w:bottom w:val="single" w:color="000000" w:sz="4" w:space="0"/>
              <w:right w:val="single" w:color="000000" w:sz="4" w:space="0"/>
            </w:tcBorders>
            <w:vAlign w:val="top"/>
          </w:tcPr>
          <w:p w14:paraId="4BBAECDF">
            <w:pPr>
              <w:keepNext w:val="0"/>
              <w:keepLines w:val="0"/>
              <w:pageBreakBefore w:val="0"/>
              <w:widowControl w:val="0"/>
              <w:kinsoku/>
              <w:wordWrap/>
              <w:overflowPunct/>
              <w:topLinePunct w:val="0"/>
              <w:autoSpaceDE/>
              <w:autoSpaceDN/>
              <w:bidi w:val="0"/>
              <w:adjustRightInd/>
              <w:snapToGrid/>
              <w:spacing w:before="16"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臭气浓度</w:t>
            </w:r>
          </w:p>
        </w:tc>
        <w:tc>
          <w:tcPr>
            <w:tcW w:w="2000" w:type="dxa"/>
            <w:tcBorders>
              <w:top w:val="single" w:color="000000" w:sz="4" w:space="0"/>
              <w:left w:val="single" w:color="000000" w:sz="4" w:space="0"/>
              <w:bottom w:val="single" w:color="000000" w:sz="4" w:space="0"/>
              <w:right w:val="single" w:color="000000" w:sz="4" w:space="0"/>
            </w:tcBorders>
            <w:vAlign w:val="top"/>
          </w:tcPr>
          <w:p w14:paraId="2F1F67A4">
            <w:pPr>
              <w:keepNext w:val="0"/>
              <w:keepLines w:val="0"/>
              <w:pageBreakBefore w:val="0"/>
              <w:widowControl w:val="0"/>
              <w:kinsoku/>
              <w:wordWrap/>
              <w:overflowPunct/>
              <w:topLinePunct w:val="0"/>
              <w:autoSpaceDE/>
              <w:autoSpaceDN/>
              <w:bidi w:val="0"/>
              <w:adjustRightInd/>
              <w:snapToGrid/>
              <w:spacing w:before="16"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每次3个</w:t>
            </w:r>
          </w:p>
        </w:tc>
        <w:tc>
          <w:tcPr>
            <w:tcW w:w="2020" w:type="dxa"/>
            <w:tcBorders>
              <w:top w:val="single" w:color="000000" w:sz="4" w:space="0"/>
              <w:left w:val="single" w:color="000000" w:sz="4" w:space="0"/>
              <w:bottom w:val="single" w:color="000000" w:sz="4" w:space="0"/>
              <w:right w:val="single" w:color="000000" w:sz="4" w:space="0"/>
            </w:tcBorders>
            <w:vAlign w:val="top"/>
          </w:tcPr>
          <w:p w14:paraId="7F941D0F">
            <w:pPr>
              <w:keepNext w:val="0"/>
              <w:keepLines w:val="0"/>
              <w:pageBreakBefore w:val="0"/>
              <w:widowControl w:val="0"/>
              <w:kinsoku/>
              <w:wordWrap/>
              <w:overflowPunct/>
              <w:topLinePunct w:val="0"/>
              <w:autoSpaceDE/>
              <w:autoSpaceDN/>
              <w:bidi w:val="0"/>
              <w:adjustRightInd/>
              <w:snapToGrid/>
              <w:spacing w:before="34" w:after="0" w:line="240" w:lineRule="auto"/>
              <w:ind w:firstLine="160"/>
              <w:jc w:val="both"/>
              <w:textAlignment w:val="auto"/>
              <w:rPr>
                <w:rFonts w:hint="eastAsia" w:ascii="宋体" w:hAnsi="宋体" w:eastAsia="宋体" w:cs="宋体"/>
                <w:sz w:val="24"/>
              </w:rPr>
            </w:pPr>
            <w:r>
              <w:rPr>
                <w:rFonts w:hint="eastAsia" w:ascii="宋体" w:hAnsi="宋体" w:eastAsia="宋体" w:cs="宋体"/>
                <w:color w:val="000000"/>
                <w:sz w:val="24"/>
              </w:rPr>
              <w:t>每季度一次</w:t>
            </w:r>
          </w:p>
        </w:tc>
      </w:tr>
      <w:tr w14:paraId="5845DC8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80" w:hRule="atLeast"/>
        </w:trPr>
        <w:tc>
          <w:tcPr>
            <w:tcW w:w="1640" w:type="dxa"/>
            <w:tcBorders>
              <w:top w:val="single" w:color="000000" w:sz="4" w:space="0"/>
              <w:left w:val="single" w:color="000000" w:sz="4" w:space="0"/>
              <w:bottom w:val="single" w:color="000000" w:sz="4" w:space="0"/>
              <w:right w:val="single" w:color="000000" w:sz="4" w:space="0"/>
            </w:tcBorders>
            <w:vAlign w:val="top"/>
          </w:tcPr>
          <w:p w14:paraId="5AAB3410">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2F13ECFF">
            <w:pPr>
              <w:keepNext w:val="0"/>
              <w:keepLines w:val="0"/>
              <w:pageBreakBefore w:val="0"/>
              <w:widowControl w:val="0"/>
              <w:kinsoku/>
              <w:wordWrap/>
              <w:overflowPunct/>
              <w:topLinePunct w:val="0"/>
              <w:autoSpaceDE/>
              <w:autoSpaceDN/>
              <w:bidi w:val="0"/>
              <w:adjustRightInd/>
              <w:snapToGrid/>
              <w:spacing w:before="0"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噪声</w:t>
            </w:r>
          </w:p>
        </w:tc>
        <w:tc>
          <w:tcPr>
            <w:tcW w:w="2460" w:type="dxa"/>
            <w:tcBorders>
              <w:top w:val="single" w:color="000000" w:sz="4" w:space="0"/>
              <w:left w:val="single" w:color="000000" w:sz="4" w:space="0"/>
              <w:bottom w:val="single" w:color="000000" w:sz="4" w:space="0"/>
              <w:right w:val="single" w:color="000000" w:sz="4" w:space="0"/>
            </w:tcBorders>
            <w:vAlign w:val="top"/>
          </w:tcPr>
          <w:p w14:paraId="610CC663">
            <w:pPr>
              <w:keepNext w:val="0"/>
              <w:keepLines w:val="0"/>
              <w:pageBreakBefore w:val="0"/>
              <w:widowControl w:val="0"/>
              <w:kinsoku/>
              <w:wordWrap/>
              <w:overflowPunct/>
              <w:topLinePunct w:val="0"/>
              <w:autoSpaceDE/>
              <w:autoSpaceDN/>
              <w:bidi w:val="0"/>
              <w:adjustRightInd/>
              <w:snapToGrid/>
              <w:spacing w:before="0" w:after="0" w:line="240" w:lineRule="auto"/>
              <w:ind w:left="120" w:right="280" w:firstLine="0"/>
              <w:jc w:val="both"/>
              <w:textAlignment w:val="auto"/>
              <w:rPr>
                <w:rFonts w:hint="eastAsia" w:ascii="宋体" w:hAnsi="宋体" w:eastAsia="宋体" w:cs="宋体"/>
                <w:sz w:val="24"/>
              </w:rPr>
            </w:pPr>
            <w:r>
              <w:rPr>
                <w:rFonts w:hint="eastAsia" w:ascii="宋体" w:hAnsi="宋体" w:eastAsia="宋体" w:cs="宋体"/>
                <w:color w:val="000000"/>
                <w:sz w:val="24"/>
              </w:rPr>
              <w:t>污水处理站四周（4个点）</w:t>
            </w:r>
          </w:p>
        </w:tc>
        <w:tc>
          <w:tcPr>
            <w:tcW w:w="2020" w:type="dxa"/>
            <w:tcBorders>
              <w:top w:val="single" w:color="000000" w:sz="4" w:space="0"/>
              <w:left w:val="single" w:color="000000" w:sz="4" w:space="0"/>
              <w:bottom w:val="single" w:color="000000" w:sz="4" w:space="0"/>
              <w:right w:val="single" w:color="000000" w:sz="4" w:space="0"/>
            </w:tcBorders>
            <w:vAlign w:val="top"/>
          </w:tcPr>
          <w:p w14:paraId="24C352F9">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303E48D1">
            <w:pPr>
              <w:keepNext w:val="0"/>
              <w:keepLines w:val="0"/>
              <w:pageBreakBefore w:val="0"/>
              <w:widowControl w:val="0"/>
              <w:kinsoku/>
              <w:wordWrap/>
              <w:overflowPunct/>
              <w:topLinePunct w:val="0"/>
              <w:autoSpaceDE/>
              <w:autoSpaceDN/>
              <w:bidi w:val="0"/>
              <w:adjustRightInd/>
              <w:snapToGrid/>
              <w:spacing w:before="0" w:after="0" w:line="240" w:lineRule="auto"/>
              <w:ind w:firstLine="120"/>
              <w:jc w:val="both"/>
              <w:textAlignment w:val="auto"/>
              <w:rPr>
                <w:rFonts w:hint="eastAsia" w:ascii="宋体" w:hAnsi="宋体" w:eastAsia="宋体" w:cs="宋体"/>
                <w:sz w:val="24"/>
              </w:rPr>
            </w:pPr>
            <w:r>
              <w:rPr>
                <w:rFonts w:hint="eastAsia" w:ascii="宋体" w:hAnsi="宋体" w:eastAsia="宋体" w:cs="宋体"/>
                <w:color w:val="000000"/>
                <w:sz w:val="24"/>
              </w:rPr>
              <w:t>厂界噪声</w:t>
            </w:r>
          </w:p>
        </w:tc>
        <w:tc>
          <w:tcPr>
            <w:tcW w:w="2000" w:type="dxa"/>
            <w:tcBorders>
              <w:top w:val="single" w:color="000000" w:sz="4" w:space="0"/>
              <w:left w:val="single" w:color="000000" w:sz="4" w:space="0"/>
              <w:bottom w:val="single" w:color="000000" w:sz="4" w:space="0"/>
              <w:right w:val="single" w:color="000000" w:sz="4" w:space="0"/>
            </w:tcBorders>
            <w:vAlign w:val="top"/>
          </w:tcPr>
          <w:p w14:paraId="41EE930A">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4A9476E3">
            <w:pPr>
              <w:keepNext w:val="0"/>
              <w:keepLines w:val="0"/>
              <w:pageBreakBefore w:val="0"/>
              <w:widowControl w:val="0"/>
              <w:kinsoku/>
              <w:wordWrap/>
              <w:overflowPunct/>
              <w:topLinePunct w:val="0"/>
              <w:autoSpaceDE/>
              <w:autoSpaceDN/>
              <w:bidi w:val="0"/>
              <w:adjustRightInd/>
              <w:snapToGrid/>
              <w:spacing w:before="0" w:after="0" w:line="240" w:lineRule="auto"/>
              <w:ind w:firstLine="100"/>
              <w:jc w:val="both"/>
              <w:textAlignment w:val="auto"/>
              <w:rPr>
                <w:rFonts w:hint="eastAsia" w:ascii="宋体" w:hAnsi="宋体" w:eastAsia="宋体" w:cs="宋体"/>
                <w:sz w:val="24"/>
              </w:rPr>
            </w:pPr>
            <w:r>
              <w:rPr>
                <w:rFonts w:hint="eastAsia" w:ascii="宋体" w:hAnsi="宋体" w:eastAsia="宋体" w:cs="宋体"/>
                <w:color w:val="000000"/>
                <w:sz w:val="24"/>
              </w:rPr>
              <w:t>昼夜各一次</w:t>
            </w:r>
          </w:p>
        </w:tc>
        <w:tc>
          <w:tcPr>
            <w:tcW w:w="2020" w:type="dxa"/>
            <w:tcBorders>
              <w:top w:val="single" w:color="000000" w:sz="4" w:space="0"/>
              <w:left w:val="single" w:color="000000" w:sz="4" w:space="0"/>
              <w:bottom w:val="single" w:color="000000" w:sz="4" w:space="0"/>
              <w:right w:val="single" w:color="000000" w:sz="4" w:space="0"/>
            </w:tcBorders>
            <w:vAlign w:val="top"/>
          </w:tcPr>
          <w:p w14:paraId="22E428A4">
            <w:pPr>
              <w:keepNext w:val="0"/>
              <w:keepLines w:val="0"/>
              <w:pageBreakBefore w:val="0"/>
              <w:widowControl w:val="0"/>
              <w:kinsoku/>
              <w:wordWrap/>
              <w:overflowPunct/>
              <w:topLinePunct w:val="0"/>
              <w:autoSpaceDE/>
              <w:autoSpaceDN/>
              <w:bidi w:val="0"/>
              <w:adjustRightInd/>
              <w:snapToGrid/>
              <w:spacing w:before="0" w:after="0" w:line="240" w:lineRule="auto"/>
              <w:ind w:firstLine="0"/>
              <w:jc w:val="both"/>
              <w:textAlignment w:val="auto"/>
              <w:rPr>
                <w:rFonts w:hint="eastAsia" w:ascii="宋体" w:hAnsi="宋体" w:eastAsia="宋体" w:cs="宋体"/>
                <w:color w:val="000000"/>
                <w:sz w:val="24"/>
              </w:rPr>
            </w:pPr>
          </w:p>
          <w:p w14:paraId="6B97DC6B">
            <w:pPr>
              <w:keepNext w:val="0"/>
              <w:keepLines w:val="0"/>
              <w:pageBreakBefore w:val="0"/>
              <w:widowControl w:val="0"/>
              <w:kinsoku/>
              <w:wordWrap/>
              <w:overflowPunct/>
              <w:topLinePunct w:val="0"/>
              <w:autoSpaceDE/>
              <w:autoSpaceDN/>
              <w:bidi w:val="0"/>
              <w:adjustRightInd/>
              <w:snapToGrid/>
              <w:spacing w:before="0" w:after="0" w:line="240" w:lineRule="auto"/>
              <w:ind w:firstLine="140"/>
              <w:jc w:val="both"/>
              <w:textAlignment w:val="auto"/>
              <w:rPr>
                <w:rFonts w:hint="eastAsia" w:ascii="宋体" w:hAnsi="宋体" w:eastAsia="宋体" w:cs="宋体"/>
                <w:sz w:val="24"/>
              </w:rPr>
            </w:pPr>
            <w:r>
              <w:rPr>
                <w:rFonts w:hint="eastAsia" w:ascii="宋体" w:hAnsi="宋体" w:eastAsia="宋体" w:cs="宋体"/>
                <w:color w:val="000000"/>
                <w:sz w:val="24"/>
              </w:rPr>
              <w:t>每季度一次</w:t>
            </w:r>
          </w:p>
        </w:tc>
      </w:tr>
    </w:tbl>
    <w:p w14:paraId="2C48A668">
      <w:pPr>
        <w:keepNext w:val="0"/>
        <w:keepLines w:val="0"/>
        <w:pageBreakBefore w:val="0"/>
        <w:widowControl w:val="0"/>
        <w:kinsoku/>
        <w:wordWrap/>
        <w:overflowPunct/>
        <w:topLinePunct w:val="0"/>
        <w:autoSpaceDE/>
        <w:autoSpaceDN/>
        <w:bidi w:val="0"/>
        <w:adjustRightInd/>
        <w:snapToGrid/>
        <w:spacing w:before="48" w:after="0" w:line="240" w:lineRule="auto"/>
        <w:ind w:firstLine="620"/>
        <w:jc w:val="both"/>
        <w:textAlignment w:val="auto"/>
        <w:rPr>
          <w:rFonts w:hint="eastAsia" w:ascii="宋体" w:hAnsi="宋体" w:eastAsia="宋体" w:cs="宋体"/>
          <w:color w:val="000000"/>
          <w:sz w:val="24"/>
        </w:rPr>
      </w:pPr>
      <w:r>
        <w:rPr>
          <w:rFonts w:hint="eastAsia" w:ascii="宋体" w:hAnsi="宋体" w:eastAsia="宋体" w:cs="宋体"/>
          <w:color w:val="000000"/>
          <w:sz w:val="24"/>
        </w:rPr>
        <w:t>注：</w:t>
      </w:r>
    </w:p>
    <w:p w14:paraId="098A76CF">
      <w:pPr>
        <w:keepNext w:val="0"/>
        <w:keepLines w:val="0"/>
        <w:pageBreakBefore w:val="0"/>
        <w:widowControl w:val="0"/>
        <w:kinsoku/>
        <w:wordWrap/>
        <w:overflowPunct/>
        <w:topLinePunct w:val="0"/>
        <w:autoSpaceDE/>
        <w:autoSpaceDN/>
        <w:bidi w:val="0"/>
        <w:adjustRightInd/>
        <w:snapToGrid/>
        <w:spacing w:before="48" w:after="0" w:line="240" w:lineRule="auto"/>
        <w:ind w:firstLine="620"/>
        <w:jc w:val="both"/>
        <w:textAlignment w:val="auto"/>
        <w:rPr>
          <w:rFonts w:hint="eastAsia" w:ascii="宋体" w:hAnsi="宋体" w:eastAsia="宋体" w:cs="宋体"/>
          <w:sz w:val="24"/>
        </w:rPr>
      </w:pPr>
      <w:r>
        <w:rPr>
          <w:rFonts w:hint="eastAsia" w:ascii="宋体" w:hAnsi="宋体" w:eastAsia="宋体" w:cs="宋体"/>
          <w:color w:val="000000"/>
          <w:sz w:val="24"/>
        </w:rPr>
        <w:t>按排污许可证管理制度，填写企业季报、半年报及年报并通过主管部门的审核。</w:t>
      </w:r>
    </w:p>
    <w:p w14:paraId="4A571287">
      <w:pPr>
        <w:keepNext w:val="0"/>
        <w:keepLines w:val="0"/>
        <w:pageBreakBefore w:val="0"/>
        <w:widowControl w:val="0"/>
        <w:kinsoku/>
        <w:wordWrap/>
        <w:overflowPunct/>
        <w:topLinePunct w:val="0"/>
        <w:autoSpaceDE/>
        <w:autoSpaceDN/>
        <w:bidi w:val="0"/>
        <w:adjustRightInd/>
        <w:snapToGrid/>
        <w:spacing w:before="26" w:after="0" w:line="240" w:lineRule="auto"/>
        <w:ind w:left="140" w:right="340" w:firstLine="480"/>
        <w:jc w:val="both"/>
        <w:textAlignment w:val="auto"/>
        <w:rPr>
          <w:rFonts w:hint="eastAsia" w:ascii="宋体" w:hAnsi="宋体" w:eastAsia="宋体" w:cs="宋体"/>
          <w:sz w:val="24"/>
        </w:rPr>
      </w:pPr>
      <w:r>
        <w:rPr>
          <w:rFonts w:hint="eastAsia" w:ascii="宋体" w:hAnsi="宋体" w:eastAsia="宋体" w:cs="宋体"/>
          <w:color w:val="000000"/>
          <w:sz w:val="24"/>
        </w:rPr>
        <w:t>2.2排污许可证季度上报、半年上报、年审检验，在排污许可证有效期内完成排污许可证变更及延续工作；</w:t>
      </w:r>
    </w:p>
    <w:p w14:paraId="4CD88F88">
      <w:pPr>
        <w:keepNext w:val="0"/>
        <w:keepLines w:val="0"/>
        <w:pageBreakBefore w:val="0"/>
        <w:widowControl w:val="0"/>
        <w:kinsoku/>
        <w:wordWrap/>
        <w:overflowPunct/>
        <w:topLinePunct w:val="0"/>
        <w:autoSpaceDE/>
        <w:autoSpaceDN/>
        <w:bidi w:val="0"/>
        <w:adjustRightInd/>
        <w:snapToGrid/>
        <w:spacing w:before="148" w:after="0" w:line="240" w:lineRule="auto"/>
        <w:ind w:firstLine="620"/>
        <w:jc w:val="both"/>
        <w:textAlignment w:val="auto"/>
        <w:rPr>
          <w:rFonts w:hint="eastAsia" w:ascii="宋体" w:hAnsi="宋体" w:eastAsia="宋体" w:cs="宋体"/>
          <w:sz w:val="24"/>
        </w:rPr>
      </w:pPr>
      <w:r>
        <w:rPr>
          <w:rFonts w:hint="eastAsia" w:ascii="宋体" w:hAnsi="宋体" w:eastAsia="宋体" w:cs="宋体"/>
          <w:color w:val="000000"/>
          <w:sz w:val="24"/>
        </w:rPr>
        <w:t>2.3现场采样方法符合规范，及时处理监测相关问题，技术人员工作认真负责；</w:t>
      </w:r>
    </w:p>
    <w:p w14:paraId="54F798DD">
      <w:pPr>
        <w:keepNext w:val="0"/>
        <w:keepLines w:val="0"/>
        <w:pageBreakBefore w:val="0"/>
        <w:widowControl w:val="0"/>
        <w:kinsoku/>
        <w:wordWrap/>
        <w:overflowPunct/>
        <w:topLinePunct w:val="0"/>
        <w:autoSpaceDE/>
        <w:autoSpaceDN/>
        <w:bidi w:val="0"/>
        <w:adjustRightInd/>
        <w:snapToGrid/>
        <w:spacing w:before="168" w:after="0" w:line="240" w:lineRule="auto"/>
        <w:ind w:firstLine="620"/>
        <w:jc w:val="both"/>
        <w:textAlignment w:val="auto"/>
        <w:rPr>
          <w:rFonts w:hint="eastAsia" w:ascii="宋体" w:hAnsi="宋体" w:eastAsia="宋体" w:cs="宋体"/>
          <w:sz w:val="24"/>
        </w:rPr>
      </w:pPr>
      <w:r>
        <w:rPr>
          <w:rFonts w:hint="eastAsia" w:ascii="宋体" w:hAnsi="宋体" w:eastAsia="宋体" w:cs="宋体"/>
          <w:color w:val="000000"/>
          <w:sz w:val="24"/>
        </w:rPr>
        <w:t>2.4具备完善的应急处置措施及预案；</w:t>
      </w:r>
    </w:p>
    <w:p w14:paraId="1E439FBF">
      <w:pPr>
        <w:keepNext w:val="0"/>
        <w:keepLines w:val="0"/>
        <w:pageBreakBefore w:val="0"/>
        <w:widowControl w:val="0"/>
        <w:kinsoku/>
        <w:wordWrap/>
        <w:overflowPunct/>
        <w:topLinePunct w:val="0"/>
        <w:autoSpaceDE/>
        <w:autoSpaceDN/>
        <w:bidi w:val="0"/>
        <w:adjustRightInd/>
        <w:snapToGrid/>
        <w:spacing w:before="148" w:after="0" w:line="240" w:lineRule="auto"/>
        <w:ind w:firstLine="620"/>
        <w:jc w:val="both"/>
        <w:textAlignment w:val="auto"/>
        <w:rPr>
          <w:rFonts w:hint="eastAsia" w:ascii="宋体" w:hAnsi="宋体" w:eastAsia="宋体" w:cs="宋体"/>
          <w:sz w:val="24"/>
        </w:rPr>
      </w:pPr>
      <w:r>
        <w:rPr>
          <w:rFonts w:hint="eastAsia" w:ascii="宋体" w:hAnsi="宋体" w:eastAsia="宋体" w:cs="宋体"/>
          <w:color w:val="000000"/>
          <w:sz w:val="24"/>
        </w:rPr>
        <w:t>2.5填写全国排污许可证管理信息平台电子台账记录；</w:t>
      </w:r>
    </w:p>
    <w:p w14:paraId="4F353D5A">
      <w:pPr>
        <w:keepNext w:val="0"/>
        <w:keepLines w:val="0"/>
        <w:pageBreakBefore w:val="0"/>
        <w:widowControl w:val="0"/>
        <w:kinsoku/>
        <w:wordWrap/>
        <w:overflowPunct/>
        <w:topLinePunct w:val="0"/>
        <w:autoSpaceDE/>
        <w:autoSpaceDN/>
        <w:bidi w:val="0"/>
        <w:adjustRightInd/>
        <w:snapToGrid/>
        <w:spacing w:before="59" w:after="0" w:line="240" w:lineRule="auto"/>
        <w:ind w:left="140" w:right="340" w:firstLine="480"/>
        <w:jc w:val="both"/>
        <w:textAlignment w:val="auto"/>
        <w:rPr>
          <w:rFonts w:hint="eastAsia" w:ascii="宋体" w:hAnsi="宋体" w:eastAsia="宋体" w:cs="宋体"/>
          <w:sz w:val="24"/>
        </w:rPr>
      </w:pPr>
      <w:r>
        <w:rPr>
          <w:rFonts w:hint="eastAsia" w:ascii="宋体" w:hAnsi="宋体" w:eastAsia="宋体" w:cs="宋体"/>
          <w:color w:val="000000"/>
          <w:sz w:val="24"/>
        </w:rPr>
        <w:t>2.6如若需进行排污许可证变更及延续，供应商应在规定的时间内完成变更及延续，并对质量负责，如最终未按时提交资料或资料审核未通过，导致院方排污许可证管理平台信息不能按时按量完成，由供应商负责。</w:t>
      </w:r>
    </w:p>
    <w:p w14:paraId="5237B094">
      <w:pPr>
        <w:keepNext w:val="0"/>
        <w:keepLines w:val="0"/>
        <w:pageBreakBefore w:val="0"/>
        <w:widowControl w:val="0"/>
        <w:kinsoku/>
        <w:wordWrap/>
        <w:overflowPunct/>
        <w:topLinePunct w:val="0"/>
        <w:autoSpaceDE/>
        <w:autoSpaceDN/>
        <w:bidi w:val="0"/>
        <w:adjustRightInd/>
        <w:snapToGrid/>
        <w:spacing w:before="88" w:after="0" w:line="240" w:lineRule="auto"/>
        <w:ind w:firstLine="620"/>
        <w:jc w:val="both"/>
        <w:textAlignment w:val="auto"/>
        <w:rPr>
          <w:rFonts w:hint="eastAsia" w:ascii="宋体" w:hAnsi="宋体" w:eastAsia="宋体" w:cs="宋体"/>
          <w:sz w:val="24"/>
        </w:rPr>
      </w:pPr>
      <w:r>
        <w:rPr>
          <w:rFonts w:hint="eastAsia" w:ascii="宋体" w:hAnsi="宋体" w:eastAsia="宋体" w:cs="宋体"/>
          <w:color w:val="000000"/>
          <w:sz w:val="24"/>
          <w:lang w:val="en-US" w:eastAsia="zh-CN"/>
        </w:rPr>
        <w:t>3</w:t>
      </w:r>
      <w:r>
        <w:rPr>
          <w:rFonts w:hint="eastAsia" w:ascii="宋体" w:hAnsi="宋体" w:eastAsia="宋体" w:cs="宋体"/>
          <w:color w:val="000000"/>
          <w:sz w:val="24"/>
        </w:rPr>
        <w:t>．服务承诺</w:t>
      </w:r>
    </w:p>
    <w:p w14:paraId="0F69B098">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32"/>
          <w:szCs w:val="32"/>
          <w:lang w:eastAsia="zh-CN"/>
        </w:rPr>
      </w:pPr>
      <w:r>
        <w:rPr>
          <w:rFonts w:hint="eastAsia" w:ascii="宋体" w:hAnsi="宋体" w:eastAsia="宋体" w:cs="宋体"/>
          <w:color w:val="000000"/>
          <w:sz w:val="24"/>
        </w:rPr>
        <w:t>投入本项目的工作人员配备齐全，分工及配置明确合理，相关工作人员持证情况好，具备丰富的相关工作经验</w:t>
      </w:r>
      <w:r>
        <w:rPr>
          <w:rFonts w:hint="eastAsia" w:ascii="宋体" w:hAnsi="宋体" w:eastAsia="宋体" w:cs="宋体"/>
          <w:color w:val="000000"/>
          <w:sz w:val="24"/>
          <w:lang w:eastAsia="zh-CN"/>
        </w:rPr>
        <w:t>。</w:t>
      </w:r>
    </w:p>
    <w:p w14:paraId="46364B2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lang w:val="en-US" w:eastAsia="zh-CN"/>
        </w:rPr>
      </w:pPr>
    </w:p>
    <w:p w14:paraId="1E791152">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8"/>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8"/>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9"/>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89B7D">
    <w:pPr>
      <w:spacing w:line="235" w:lineRule="auto"/>
      <w:ind w:firstLine="20"/>
      <w:jc w:val="left"/>
      <w:rPr>
        <w:rFonts w:hint="eastAsia" w:ascii="宋体" w:hAnsi="宋体" w:eastAsia="宋体" w:cs="宋体"/>
        <w:sz w:val="24"/>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272D7"/>
    <w:rsid w:val="63327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3"/>
    <w:basedOn w:val="1"/>
    <w:next w:val="1"/>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表格文字"/>
    <w:basedOn w:val="1"/>
    <w:next w:val="3"/>
    <w:qFormat/>
    <w:uiPriority w:val="0"/>
    <w:pPr>
      <w:spacing w:before="25" w:after="25"/>
      <w:jc w:val="left"/>
    </w:pPr>
    <w:rPr>
      <w:bCs/>
      <w:spacing w:val="10"/>
      <w:kern w:val="0"/>
      <w:sz w:val="24"/>
    </w:rPr>
  </w:style>
  <w:style w:type="paragraph" w:styleId="3">
    <w:name w:val="Body Text"/>
    <w:basedOn w:val="1"/>
    <w:next w:val="1"/>
    <w:qFormat/>
    <w:uiPriority w:val="0"/>
    <w:pPr>
      <w:spacing w:after="120"/>
    </w:pPr>
    <w:rPr>
      <w:rFonts w:ascii="Calibri" w:hAnsi="Calibri" w:eastAsia="宋体" w:cs="Times New Roman"/>
      <w:szCs w:val="24"/>
    </w:rPr>
  </w:style>
  <w:style w:type="paragraph" w:styleId="6">
    <w:name w:val="Normal Indent"/>
    <w:basedOn w:val="1"/>
    <w:next w:val="1"/>
    <w:qFormat/>
    <w:uiPriority w:val="0"/>
    <w:pPr>
      <w:adjustRightInd w:val="0"/>
      <w:snapToGrid w:val="0"/>
      <w:spacing w:line="360" w:lineRule="auto"/>
      <w:ind w:firstLine="420"/>
    </w:pPr>
    <w:rPr>
      <w:sz w:val="24"/>
    </w:rPr>
  </w:style>
  <w:style w:type="paragraph" w:styleId="7">
    <w:name w:val="Plain Text"/>
    <w:basedOn w:val="1"/>
    <w:qFormat/>
    <w:uiPriority w:val="0"/>
    <w:rPr>
      <w:rFonts w:ascii="宋体" w:hAnsi="Courier New"/>
      <w:sz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1">
    <w:name w:val="Body Text First Indent"/>
    <w:basedOn w:val="3"/>
    <w:qFormat/>
    <w:uiPriority w:val="0"/>
    <w:pPr>
      <w:spacing w:line="360" w:lineRule="auto"/>
      <w:ind w:firstLine="420"/>
    </w:pPr>
    <w:rPr>
      <w:rFonts w:ascii="宋体" w:hAnsi="宋体"/>
      <w:sz w:val="24"/>
    </w:rPr>
  </w:style>
  <w:style w:type="paragraph" w:customStyle="1" w:styleId="14">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customStyle="1" w:styleId="1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2025-04-23T09:07:00Z</dcterms:created>
  <dc:creator>李佼佼</dc:creator>
  <cp:lastModifiedBy>李佼佼</cp:lastModifiedBy>
  <dcterms:modified xsi:type="dcterms:W3CDTF">2025-04-23T09:09:23Z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9CA258FD316D4FFA8D0CA3954C6D5BE0_11</vt:lpwstr>
  </property>
  <property fmtid="{D5CDD505-2E9C-101B-9397-08002B2CF9AE}" pid="4" name="KSOTemplateDocerSaveRecord">
    <vt:lpwstr>eyJoZGlkIjoiNDYxOWEwZjRmNDcyMzE3NzU5MWYyMzY0OTE1ZjkzY2UiLCJ1c2VySWQiOiIxNjY4MDI0MDE0In0=</vt:lpwstr>
  </property>
</Properties>
</file>