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E2A88">
      <w:pPr>
        <w:spacing w:line="600" w:lineRule="exact"/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sz w:val="36"/>
          <w:szCs w:val="36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2</w:t>
      </w:r>
    </w:p>
    <w:p w14:paraId="2746D5F4">
      <w:pPr>
        <w:spacing w:line="700" w:lineRule="exact"/>
        <w:jc w:val="center"/>
      </w:pP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玉溪市中医医院安检设备采购项目技术参数</w:t>
      </w:r>
    </w:p>
    <w:tbl>
      <w:tblPr>
        <w:tblStyle w:val="5"/>
        <w:tblpPr w:leftFromText="180" w:rightFromText="180" w:vertAnchor="page" w:horzAnchor="page" w:tblpX="1186" w:tblpY="3768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42087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80" w:type="dxa"/>
            <w:noWrap w:val="0"/>
            <w:vAlign w:val="center"/>
          </w:tcPr>
          <w:p w14:paraId="13219EE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77D0E2B8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采购规格</w:t>
            </w:r>
          </w:p>
        </w:tc>
        <w:tc>
          <w:tcPr>
            <w:tcW w:w="1264" w:type="dxa"/>
            <w:noWrap w:val="0"/>
            <w:vAlign w:val="center"/>
          </w:tcPr>
          <w:p w14:paraId="1B90150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4900D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77D512E4">
            <w:pPr>
              <w:jc w:val="center"/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11A614AA">
            <w:pPr>
              <w:spacing w:line="360" w:lineRule="auto"/>
              <w:rPr>
                <w:rFonts w:hint="eastAsia" w:ascii="Times New Roman" w:hAnsi="Times New Roman" w:cs="Times New Roman" w:eastAsiaTheme="minorEastAsia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  <w:t>采购标的名称、数量</w:t>
            </w:r>
            <w:r>
              <w:rPr>
                <w:rFonts w:hint="eastAsia" w:ascii="Times New Roman" w:hAnsi="Times New Roman" w:cs="Times New Roman"/>
                <w:b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cs="Times New Roman"/>
                <w:b/>
                <w:color w:val="auto"/>
                <w:sz w:val="21"/>
                <w:szCs w:val="21"/>
                <w:lang w:val="en-US" w:eastAsia="zh-CN"/>
              </w:rPr>
              <w:t>产品定位</w:t>
            </w:r>
          </w:p>
        </w:tc>
        <w:tc>
          <w:tcPr>
            <w:tcW w:w="1264" w:type="dxa"/>
            <w:noWrap w:val="0"/>
            <w:vAlign w:val="top"/>
          </w:tcPr>
          <w:p w14:paraId="15200746">
            <w:pPr>
              <w:rPr>
                <w:rFonts w:hint="eastAsia"/>
              </w:rPr>
            </w:pPr>
          </w:p>
        </w:tc>
      </w:tr>
      <w:tr w14:paraId="338D9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 w14:paraId="61321CF6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4AECF054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标的名称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玉溪市中医医院安检设备采购项目</w:t>
            </w:r>
          </w:p>
          <w:p w14:paraId="77B0F638">
            <w:pPr>
              <w:pStyle w:val="3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eastAsia="zh-CN"/>
              </w:rPr>
              <w:t>数量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lang w:val="en-US" w:eastAsia="zh-CN"/>
              </w:rPr>
              <w:t>2套，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详见采购清单</w:t>
            </w:r>
          </w:p>
          <w:p w14:paraId="1CF0BFB4"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</w:rPr>
              <w:t>产品定位</w:t>
            </w:r>
            <w:r>
              <w:rPr>
                <w:rFonts w:hint="eastAsia" w:ascii="宋体" w:hAnsi="宋体"/>
                <w:lang w:eastAsia="zh-CN"/>
              </w:rPr>
              <w:t>：</w:t>
            </w:r>
            <w:r>
              <w:rPr>
                <w:rFonts w:hint="eastAsia" w:ascii="宋体" w:hAnsi="宋体"/>
                <w:lang w:val="en-US" w:eastAsia="zh-CN"/>
              </w:rPr>
              <w:t>符合国家质量标准国内全新产品</w:t>
            </w:r>
          </w:p>
        </w:tc>
        <w:tc>
          <w:tcPr>
            <w:tcW w:w="1264" w:type="dxa"/>
            <w:noWrap w:val="0"/>
            <w:vAlign w:val="top"/>
          </w:tcPr>
          <w:p w14:paraId="5AEA4803">
            <w:pPr>
              <w:rPr>
                <w:rFonts w:hint="eastAsia"/>
              </w:rPr>
            </w:pPr>
          </w:p>
        </w:tc>
      </w:tr>
      <w:tr w14:paraId="65BBA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 w14:paraId="08867C73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0B16FC4B">
            <w:pPr>
              <w:jc w:val="left"/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采购内容（详见后附采购清单）：</w:t>
            </w:r>
          </w:p>
          <w:p w14:paraId="5488F6BB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（1）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安检设备（安检机、安检门、交换机）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；</w:t>
            </w:r>
          </w:p>
          <w:p w14:paraId="559AE3D8">
            <w:pPr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（2）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搭建安检房</w:t>
            </w:r>
          </w:p>
        </w:tc>
        <w:tc>
          <w:tcPr>
            <w:tcW w:w="1264" w:type="dxa"/>
            <w:noWrap w:val="0"/>
            <w:vAlign w:val="top"/>
          </w:tcPr>
          <w:p w14:paraId="10E4C38D">
            <w:pPr>
              <w:rPr>
                <w:rFonts w:hint="eastAsia"/>
              </w:rPr>
            </w:pPr>
          </w:p>
        </w:tc>
      </w:tr>
      <w:tr w14:paraId="568B4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46697040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7ECD9706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  <w:t>主要技术参数、技术</w:t>
            </w: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  <w:lang w:eastAsia="zh-CN"/>
              </w:rPr>
              <w:t>要求及报告</w:t>
            </w:r>
          </w:p>
        </w:tc>
        <w:tc>
          <w:tcPr>
            <w:tcW w:w="1264" w:type="dxa"/>
            <w:noWrap w:val="0"/>
            <w:vAlign w:val="top"/>
          </w:tcPr>
          <w:p w14:paraId="051B68CA">
            <w:pPr>
              <w:rPr>
                <w:rFonts w:hint="eastAsia"/>
              </w:rPr>
            </w:pPr>
          </w:p>
        </w:tc>
      </w:tr>
      <w:tr w14:paraId="505B5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80" w:type="dxa"/>
            <w:noWrap w:val="0"/>
            <w:vAlign w:val="center"/>
          </w:tcPr>
          <w:p w14:paraId="7DF740BE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7592" w:type="dxa"/>
            <w:noWrap w:val="0"/>
            <w:vAlign w:val="center"/>
          </w:tcPr>
          <w:p w14:paraId="49EFFEE3">
            <w:pPr>
              <w:jc w:val="both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《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玉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溪市中医医院安检设备采购项目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明细表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》详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见附件3</w:t>
            </w:r>
          </w:p>
        </w:tc>
        <w:tc>
          <w:tcPr>
            <w:tcW w:w="1264" w:type="dxa"/>
            <w:noWrap w:val="0"/>
            <w:vAlign w:val="top"/>
          </w:tcPr>
          <w:p w14:paraId="02F2842E">
            <w:pPr>
              <w:rPr>
                <w:rFonts w:hint="eastAsia"/>
              </w:rPr>
            </w:pPr>
          </w:p>
        </w:tc>
      </w:tr>
      <w:tr w14:paraId="7FDB8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8F59CD8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7592" w:type="dxa"/>
            <w:noWrap w:val="0"/>
            <w:vAlign w:val="top"/>
          </w:tcPr>
          <w:p w14:paraId="3C078324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color w:val="auto"/>
                <w:lang w:val="en-US" w:eastAsia="zh-CN"/>
              </w:rPr>
              <w:t>安检机的X射线辐射剂量必须控制在国家安全标准范围内</w:t>
            </w:r>
            <w:r>
              <w:rPr>
                <w:rFonts w:hint="eastAsia" w:ascii="宋体" w:hAnsi="宋体" w:eastAsia="宋体"/>
                <w:color w:val="auto"/>
                <w:lang w:val="en-US" w:eastAsia="zh-CN"/>
              </w:rPr>
              <w:t>，</w:t>
            </w:r>
            <w:r>
              <w:rPr>
                <w:rFonts w:hint="default" w:ascii="宋体" w:hAnsi="宋体" w:eastAsia="宋体"/>
                <w:color w:val="auto"/>
                <w:lang w:val="en-US" w:eastAsia="zh-CN"/>
              </w:rPr>
              <w:t>依据《X射线行李包检查系统卫生防护标准》（GBZ127-2002），单次检查的辐射剂量不应超过5微戈瑞（µGy），以确保不会对操作人员和公众造成辐射伤害，提供取得有效的国家检测机构相关证明资料和产品使用说明书</w:t>
            </w:r>
            <w:r>
              <w:rPr>
                <w:rFonts w:hint="eastAsia" w:ascii="宋体" w:hAnsi="宋体" w:eastAsia="宋体"/>
                <w:color w:val="auto"/>
                <w:lang w:val="en-US" w:eastAsia="zh-CN"/>
              </w:rPr>
              <w:t>；</w:t>
            </w:r>
          </w:p>
        </w:tc>
        <w:tc>
          <w:tcPr>
            <w:tcW w:w="1264" w:type="dxa"/>
            <w:noWrap w:val="0"/>
            <w:vAlign w:val="top"/>
          </w:tcPr>
          <w:p w14:paraId="10FC601F">
            <w:pPr>
              <w:rPr>
                <w:rFonts w:hint="eastAsia"/>
              </w:rPr>
            </w:pPr>
          </w:p>
        </w:tc>
      </w:tr>
      <w:tr w14:paraId="55444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52026A3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.3</w:t>
            </w:r>
          </w:p>
        </w:tc>
        <w:tc>
          <w:tcPr>
            <w:tcW w:w="7592" w:type="dxa"/>
            <w:noWrap w:val="0"/>
            <w:vAlign w:val="top"/>
          </w:tcPr>
          <w:p w14:paraId="04F5D954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生产企业具备有效的《生产许可证》和《产品合格证》如ISO认证、CE认证等。</w:t>
            </w:r>
          </w:p>
        </w:tc>
        <w:tc>
          <w:tcPr>
            <w:tcW w:w="1264" w:type="dxa"/>
            <w:noWrap w:val="0"/>
            <w:vAlign w:val="top"/>
          </w:tcPr>
          <w:p w14:paraId="6F06BC9A">
            <w:pPr>
              <w:rPr>
                <w:rFonts w:hint="eastAsia"/>
              </w:rPr>
            </w:pPr>
          </w:p>
        </w:tc>
      </w:tr>
      <w:tr w14:paraId="7B857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DD54D38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 w14:paraId="5D77C246"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</w:rPr>
              <w:t>服务内容和相关要求</w:t>
            </w:r>
          </w:p>
        </w:tc>
        <w:tc>
          <w:tcPr>
            <w:tcW w:w="1264" w:type="dxa"/>
            <w:noWrap w:val="0"/>
            <w:vAlign w:val="top"/>
          </w:tcPr>
          <w:p w14:paraId="523FD74A">
            <w:pPr>
              <w:rPr>
                <w:rFonts w:hint="eastAsia"/>
              </w:rPr>
            </w:pPr>
          </w:p>
        </w:tc>
      </w:tr>
      <w:tr w14:paraId="7A23C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3BA5E41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7592" w:type="dxa"/>
            <w:noWrap w:val="0"/>
            <w:vAlign w:val="top"/>
          </w:tcPr>
          <w:p w14:paraId="3FF3B8E8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售后服务：供应商应提供完善的售后服务，包括但不限于设备安装、调试、培训以及后期的维护保养等；因产品质量问题导致系统无法运行，供应商需在接到通知后24小时内到达现场处理，并承担维修或更换费用；</w:t>
            </w:r>
          </w:p>
        </w:tc>
        <w:tc>
          <w:tcPr>
            <w:tcW w:w="1264" w:type="dxa"/>
            <w:noWrap w:val="0"/>
            <w:vAlign w:val="top"/>
          </w:tcPr>
          <w:p w14:paraId="0B67961E">
            <w:pPr>
              <w:rPr>
                <w:rFonts w:hint="eastAsia"/>
              </w:rPr>
            </w:pPr>
          </w:p>
        </w:tc>
      </w:tr>
      <w:tr w14:paraId="00319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1AF2BBC5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7592" w:type="dxa"/>
            <w:noWrap w:val="0"/>
            <w:vAlign w:val="top"/>
          </w:tcPr>
          <w:p w14:paraId="779AB876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安装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中严格执行安全施工做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</w:rPr>
              <w:t>到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规范、防火规定、施工规范及质量标准，按期保质完成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安装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</w:rPr>
              <w:t>;不影响正常业务开展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eastAsia="zh-CN"/>
              </w:rPr>
              <w:t>；</w:t>
            </w:r>
          </w:p>
        </w:tc>
        <w:tc>
          <w:tcPr>
            <w:tcW w:w="1264" w:type="dxa"/>
            <w:noWrap w:val="0"/>
            <w:vAlign w:val="top"/>
          </w:tcPr>
          <w:p w14:paraId="68D49259">
            <w:pPr>
              <w:rPr>
                <w:rFonts w:hint="eastAsia"/>
              </w:rPr>
            </w:pPr>
          </w:p>
        </w:tc>
      </w:tr>
      <w:tr w14:paraId="7294A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0A456A28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lang w:val="en-US" w:eastAsia="zh-CN"/>
              </w:rPr>
              <w:t>.3</w:t>
            </w:r>
          </w:p>
        </w:tc>
        <w:tc>
          <w:tcPr>
            <w:tcW w:w="7592" w:type="dxa"/>
            <w:noWrap w:val="0"/>
            <w:vAlign w:val="top"/>
          </w:tcPr>
          <w:p w14:paraId="6602DEE2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未经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</w:rPr>
              <w:t>院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方同意或有关部门批准，不得随意拆改原建筑物结构及各种设备管线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eastAsia="zh-CN"/>
              </w:rPr>
              <w:t>；</w:t>
            </w:r>
          </w:p>
        </w:tc>
        <w:tc>
          <w:tcPr>
            <w:tcW w:w="1264" w:type="dxa"/>
            <w:noWrap w:val="0"/>
            <w:vAlign w:val="top"/>
          </w:tcPr>
          <w:p w14:paraId="6B93CFFF">
            <w:pPr>
              <w:rPr>
                <w:rFonts w:hint="eastAsia"/>
              </w:rPr>
            </w:pPr>
          </w:p>
        </w:tc>
      </w:tr>
      <w:tr w14:paraId="4AE62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785BAE24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4.4</w:t>
            </w:r>
          </w:p>
        </w:tc>
        <w:tc>
          <w:tcPr>
            <w:tcW w:w="7592" w:type="dxa"/>
            <w:noWrap w:val="0"/>
            <w:vAlign w:val="top"/>
          </w:tcPr>
          <w:p w14:paraId="5D8B6F24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严格执行有关施工现场管理的规定，不得污染环境;保证施工现场的整洁，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安装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完工后负责清扫施工现场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3251B2F0">
            <w:pPr>
              <w:rPr>
                <w:rFonts w:hint="eastAsia"/>
              </w:rPr>
            </w:pPr>
          </w:p>
        </w:tc>
      </w:tr>
      <w:tr w14:paraId="1DAE6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1C57D0D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4.5</w:t>
            </w:r>
          </w:p>
        </w:tc>
        <w:tc>
          <w:tcPr>
            <w:tcW w:w="7592" w:type="dxa"/>
            <w:noWrap w:val="0"/>
            <w:vAlign w:val="top"/>
          </w:tcPr>
          <w:p w14:paraId="43ABACFB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项目需要自行踏勘，踏勘联系人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:曾老师、电话：15987181230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0534B4E1">
            <w:pPr>
              <w:rPr>
                <w:rFonts w:hint="eastAsia"/>
              </w:rPr>
            </w:pPr>
          </w:p>
        </w:tc>
      </w:tr>
      <w:tr w14:paraId="29C2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6D8A951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4.6</w:t>
            </w:r>
          </w:p>
        </w:tc>
        <w:tc>
          <w:tcPr>
            <w:tcW w:w="7592" w:type="dxa"/>
            <w:noWrap w:val="0"/>
            <w:vAlign w:val="top"/>
          </w:tcPr>
          <w:p w14:paraId="6DA610EC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供货及安装期（含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</w:rPr>
              <w:t>工期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）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</w:rPr>
              <w:t>要求：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20个日历天。</w:t>
            </w:r>
          </w:p>
        </w:tc>
        <w:tc>
          <w:tcPr>
            <w:tcW w:w="1264" w:type="dxa"/>
            <w:noWrap w:val="0"/>
            <w:vAlign w:val="top"/>
          </w:tcPr>
          <w:p w14:paraId="56CD6EE8">
            <w:pPr>
              <w:rPr>
                <w:rFonts w:hint="eastAsia"/>
              </w:rPr>
            </w:pPr>
          </w:p>
        </w:tc>
      </w:tr>
      <w:tr w14:paraId="5367A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76D20E59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4.7</w:t>
            </w:r>
          </w:p>
        </w:tc>
        <w:tc>
          <w:tcPr>
            <w:tcW w:w="7592" w:type="dxa"/>
            <w:noWrap w:val="0"/>
            <w:vAlign w:val="top"/>
          </w:tcPr>
          <w:p w14:paraId="41FD20C2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因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</w:rPr>
              <w:t>承包方</w:t>
            </w:r>
            <w:r>
              <w:rPr>
                <w:rFonts w:ascii="Arial" w:hAnsi="Arial" w:cs="Arial"/>
                <w:color w:val="222222"/>
                <w:shd w:val="clear" w:color="auto" w:fill="FFFFFF"/>
              </w:rPr>
              <w:t>原因导致工期延误的，工期不予顺延</w:t>
            </w:r>
            <w:r>
              <w:rPr>
                <w:rFonts w:hint="eastAsia" w:ascii="Arial" w:hAnsi="Arial" w:cs="Arial"/>
                <w:color w:val="222222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20989DE5">
            <w:pPr>
              <w:rPr>
                <w:rFonts w:hint="eastAsia"/>
              </w:rPr>
            </w:pPr>
          </w:p>
        </w:tc>
      </w:tr>
      <w:tr w14:paraId="06491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52BE97E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4.8</w:t>
            </w:r>
          </w:p>
        </w:tc>
        <w:tc>
          <w:tcPr>
            <w:tcW w:w="7592" w:type="dxa"/>
            <w:noWrap w:val="0"/>
            <w:vAlign w:val="top"/>
          </w:tcPr>
          <w:p w14:paraId="2FD18F75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</w:rPr>
              <w:t>需按合同期完工，无故延期的按每天总</w:t>
            </w:r>
            <w:r>
              <w:rPr>
                <w:rFonts w:hint="eastAsia" w:ascii="宋体" w:hAnsi="宋体"/>
                <w:lang w:val="en-US" w:eastAsia="zh-CN"/>
              </w:rPr>
              <w:t>合同</w:t>
            </w:r>
            <w:r>
              <w:rPr>
                <w:rFonts w:hint="eastAsia" w:ascii="宋体" w:hAnsi="宋体"/>
              </w:rPr>
              <w:t>价的3‰缴纳违约金</w:t>
            </w:r>
            <w:r>
              <w:rPr>
                <w:rFonts w:hint="eastAsia" w:ascii="宋体" w:hAnsi="宋体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 w14:paraId="25915DB3">
            <w:pPr>
              <w:rPr>
                <w:rFonts w:hint="eastAsia"/>
              </w:rPr>
            </w:pPr>
          </w:p>
        </w:tc>
      </w:tr>
      <w:tr w14:paraId="4851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19E93B7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4.9</w:t>
            </w:r>
          </w:p>
        </w:tc>
        <w:tc>
          <w:tcPr>
            <w:tcW w:w="7592" w:type="dxa"/>
            <w:noWrap w:val="0"/>
            <w:vAlign w:val="top"/>
          </w:tcPr>
          <w:p w14:paraId="6DB243B7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222222"/>
                <w:shd w:val="clear" w:color="auto" w:fill="FFFFFF"/>
                <w:lang w:val="en-US" w:eastAsia="zh-CN"/>
              </w:rPr>
              <w:t>现场培训；按医院要求组织培训。</w:t>
            </w:r>
          </w:p>
        </w:tc>
        <w:tc>
          <w:tcPr>
            <w:tcW w:w="1264" w:type="dxa"/>
            <w:noWrap w:val="0"/>
            <w:vAlign w:val="top"/>
          </w:tcPr>
          <w:p w14:paraId="3D37C53C">
            <w:pPr>
              <w:rPr>
                <w:rFonts w:hint="eastAsia"/>
              </w:rPr>
            </w:pPr>
          </w:p>
        </w:tc>
      </w:tr>
      <w:tr w14:paraId="2F6F4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347326EF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4.10</w:t>
            </w:r>
          </w:p>
        </w:tc>
        <w:tc>
          <w:tcPr>
            <w:tcW w:w="7592" w:type="dxa"/>
            <w:noWrap w:val="0"/>
            <w:vAlign w:val="top"/>
          </w:tcPr>
          <w:p w14:paraId="7A547FFD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FFFFF"/>
                <w:lang w:val="en-US" w:eastAsia="zh-CN"/>
              </w:rPr>
              <w:t>报价包括：现场勘查、设计、设备、材料、安装、调试、验收、整改、投运、移交、税收等一切费用。</w:t>
            </w:r>
          </w:p>
        </w:tc>
        <w:tc>
          <w:tcPr>
            <w:tcW w:w="1264" w:type="dxa"/>
            <w:noWrap w:val="0"/>
            <w:vAlign w:val="top"/>
          </w:tcPr>
          <w:p w14:paraId="0A5094C9">
            <w:pPr>
              <w:rPr>
                <w:rFonts w:hint="eastAsia"/>
              </w:rPr>
            </w:pPr>
          </w:p>
        </w:tc>
      </w:tr>
      <w:tr w14:paraId="7A978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12281952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4.11</w:t>
            </w:r>
          </w:p>
        </w:tc>
        <w:tc>
          <w:tcPr>
            <w:tcW w:w="7592" w:type="dxa"/>
            <w:noWrap w:val="0"/>
            <w:vAlign w:val="top"/>
          </w:tcPr>
          <w:p w14:paraId="6D6F9D03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FFFFF"/>
                <w:lang w:val="en-US" w:eastAsia="zh-CN"/>
              </w:rPr>
              <w:t>达到行业标准一次性验收合格。</w:t>
            </w:r>
          </w:p>
        </w:tc>
        <w:tc>
          <w:tcPr>
            <w:tcW w:w="1264" w:type="dxa"/>
            <w:noWrap w:val="0"/>
            <w:vAlign w:val="top"/>
          </w:tcPr>
          <w:p w14:paraId="559E218B">
            <w:pPr>
              <w:rPr>
                <w:rFonts w:hint="eastAsia"/>
              </w:rPr>
            </w:pPr>
          </w:p>
        </w:tc>
      </w:tr>
      <w:tr w14:paraId="21AD9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0922B56D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4.12</w:t>
            </w:r>
          </w:p>
        </w:tc>
        <w:tc>
          <w:tcPr>
            <w:tcW w:w="7592" w:type="dxa"/>
            <w:noWrap w:val="0"/>
            <w:vAlign w:val="top"/>
          </w:tcPr>
          <w:p w14:paraId="7EFEF9CF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shd w:val="clear" w:color="auto" w:fill="FFFFFF"/>
                <w:lang w:val="en-US" w:eastAsia="zh-CN"/>
              </w:rPr>
              <w:t>质保期 2年。</w:t>
            </w:r>
          </w:p>
        </w:tc>
        <w:tc>
          <w:tcPr>
            <w:tcW w:w="1264" w:type="dxa"/>
            <w:noWrap w:val="0"/>
            <w:vAlign w:val="top"/>
          </w:tcPr>
          <w:p w14:paraId="43B97747">
            <w:pPr>
              <w:rPr>
                <w:rFonts w:hint="eastAsia"/>
              </w:rPr>
            </w:pPr>
          </w:p>
        </w:tc>
      </w:tr>
    </w:tbl>
    <w:p w14:paraId="12E1CED5">
      <w:pPr>
        <w:pStyle w:val="3"/>
        <w:sectPr>
          <w:footerReference r:id="rId3" w:type="default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596"/>
        <w:gridCol w:w="1325"/>
        <w:gridCol w:w="2929"/>
        <w:gridCol w:w="411"/>
        <w:gridCol w:w="435"/>
        <w:gridCol w:w="1063"/>
        <w:gridCol w:w="1295"/>
        <w:gridCol w:w="596"/>
      </w:tblGrid>
      <w:tr w14:paraId="179AF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80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玉溪市中医医院安检设备采购清单</w:t>
            </w:r>
          </w:p>
        </w:tc>
      </w:tr>
      <w:tr w14:paraId="33131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5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F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9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F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规格或详细性能要求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7A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2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FA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合计(元)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08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EA02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63C3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一、安检设备</w:t>
            </w:r>
          </w:p>
        </w:tc>
      </w:tr>
      <w:tr w14:paraId="10AEB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</w:trPr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6F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1F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安检机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DB3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1A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1.1通道尺寸不低于650mm×500mm（宽×高）外形尺寸不高于1987mm×887mm×1260mm（长×宽×高），传送带高度不高于600mm；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1.2外壳防护等级应符合GB/T 4208-2017的规定，不低于IP20的要求；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1.3设备可按图像生成顺序连续回调当前用户的历史过检图像，无图像数量限制；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1.4、设备应具有图像实时存储功能，实时存储图像应大于等于300万幅，并能支持扩展，保存图像应包含图像生成时间、操作员ID、设备ID、疑似危险品名称等信息，并可将疑似危险品报警信息同X光机过包图像同步保存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1.5设备正常工作时在距设备外表面1m的任意处，设备噪声应小于等于60dB(A)；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1.6设备应具有可供连接保护接地导线的保护接地端子，应有明显的标识；保护接地端与保护接地的所有可触及金属部件之间的电阻不应大于0.09Ω；接地线的颜色应是黄绿色；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1.7起防电击作用的电气绝缘应有良好的性能，连续对地泄漏电流和外壳泄漏电流应小于3mA；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1.8设备内置智能识别算法，实现对违禁品的智能识别功能。当检测到以下违禁品时，应能自动识别图像圈定标注名称或种类、并发出声音报警提示（包括但不限于）：（1）、刀具（匕首、切刀、美工刀、弹簧刀）（2）、仿真枪 （3）、管制器具（指虎、甩棍、电击器、手铐） （4）、压力容器 （5）、瓶装液体 （6）、鞭炮 （7）、电子设备（笔记本电脑、手机、平板电脑） （8）、锂电池 、充电宝 （9）、工具（扳手、剪刀、斜口钳、螺丝刀、压线钳）（10）、打火机 （11）雨伞；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1.9用户登录功能：设备应具有用户注册、冻结、编辑和删除功能，同时具备密码、指纹和人脸录入、编辑和登录功能；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1.10设备异常故障报警功能：设备应具有异常报警提醒功能，报警应能以图标形式在过包界面进行提示；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1.11设备传送带最大输送速度不低于0.8m/s，最小输送速度不高于0.2m/s；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1.12▲传送带承载能力应大于等于180kg；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1.13▲当被测物过薄而无法遮挡光障时，人工按下操作台上的相应功能键，样机应能检测出厚度小于等于0.01mm的钢板；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1.14▲X射线图像信噪比（SNR）大于等于40dB；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1.15安检设备需与现有安防管理系统平台无缝兼容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（提供承诺函）。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以上技术参数带“▲”标识项为关键性技术要求，需提供第三方检测机构检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验报告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8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8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856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82000.00 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A3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164000.00 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122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5F4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1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63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安检门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606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06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2.1联网功能：可以单机联网，通过web端进行参数配置；</w:t>
            </w:r>
          </w:p>
          <w:p w14:paraId="1EF829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2.2金属检测：可检测到1元硬币大小的金属，有效进行违规物品核验；</w:t>
            </w:r>
          </w:p>
          <w:p w14:paraId="2ACAAA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2.3 7寸LCD彩色液晶屏显示，可显示菜单、通过人数、金属报警人数等信息；</w:t>
            </w:r>
          </w:p>
          <w:p w14:paraId="193AD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2.4开机自诊断功能：开机时对系统进行自检，并显示检测结果；</w:t>
            </w:r>
          </w:p>
          <w:p w14:paraId="48A82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多区位报警功能：人体不同位置的多个金属通过安检门时会同时报警，并可以指示多个金属的位置，最多支持12区位；超低探测高度：离地3cm以上的金属物体进入检测区域均可报警;具有飞物报警功能：金属物体从门中间抛过也会准确报警；</w:t>
            </w:r>
          </w:p>
          <w:p w14:paraId="024E6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2.6模块化组件设计：运输、维护方便快捷；</w:t>
            </w:r>
          </w:p>
          <w:p w14:paraId="5D9B4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2.7显示屏类型：LCD</w:t>
            </w:r>
          </w:p>
          <w:p w14:paraId="02500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2.8通道尺寸：≥2000mm(高)x710mm(宽)x500mm(深)，</w:t>
            </w:r>
          </w:p>
          <w:p w14:paraId="5003C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外形尺寸：≥2200mm(高)x840mm(宽)x600mm(深)，</w:t>
            </w:r>
          </w:p>
          <w:p w14:paraId="4D953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探测区位：12防区</w:t>
            </w:r>
          </w:p>
          <w:p w14:paraId="6DE5F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灵敏度级数：255级</w:t>
            </w:r>
          </w:p>
          <w:p w14:paraId="4F0F4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频率设置：20级</w:t>
            </w:r>
          </w:p>
          <w:p w14:paraId="43A15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飞物报警：支持</w:t>
            </w:r>
          </w:p>
          <w:p w14:paraId="6967C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屏幕规格：7寸</w:t>
            </w:r>
          </w:p>
          <w:p w14:paraId="4B58E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工作温度：-20℃─55℃，95%，无冷凝</w:t>
            </w:r>
          </w:p>
          <w:p w14:paraId="035F3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工作电源：220V 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1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914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7200.00 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8BF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14400.00 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EB11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188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CF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F2A2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  <w:p w14:paraId="4C478C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口交换机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7FB3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B42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3.1配置：可用千兆电接口数量≥8，可用千兆光接口数量≥2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3.2交换容量≥20 Gbps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3.3转发性能≥14.88 Mpps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3.4提供CCC证书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3.5支持IEEE 802.3、IEEE 802.3u、IEEE 802.3x，IEEE 802.3ab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3.6提供至少2年原厂维保服务（提供承诺函）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9DB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68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86BF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B52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32B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用于接入医院监控平台</w:t>
            </w:r>
          </w:p>
        </w:tc>
      </w:tr>
      <w:tr w14:paraId="5AFF1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956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21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179000.00 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14C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9A6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249E2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二、安检房</w:t>
            </w:r>
          </w:p>
        </w:tc>
      </w:tr>
      <w:tr w14:paraId="19ADC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61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9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安检房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6BA4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EE91E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4.1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尺寸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4米（长）*3米（宽）*2.4米（高）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具体以实际为准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4.2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规格 镀锌方管80*80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mm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 2.0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mm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厚 棱条60*40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mm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 1.6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mm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厚 顶瓦 夹5cm防火板（灰白可选） 墙瓦 夹5cm防火板（双面白）     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4.3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门窗 塑钢窗（980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mm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*1200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mm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）带纱窗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金属行业标准格目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 xml:space="preserve">房间顶部铝扣板吊顶 双灯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4.4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  <w:t>承诺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材质，尺寸满足采购要求，并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  <w:t>按照业主方要求完成搭建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。（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提供承诺函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CC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10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F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9000.00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2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18000.00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126B">
            <w:pPr>
              <w:jc w:val="left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D20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956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DD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9A8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18000.00 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E1B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AB0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956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4E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F9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197000.00 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4FB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4715D7C"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auto"/>
    <w:pitch w:val="default"/>
    <w:sig w:usb0="00000001" w:usb1="080F181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A83F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369419"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369419"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ZjYxZGViNDk3YTM3OTE5NWNlMDRiMGM1OGE2MDYifQ=="/>
  </w:docVars>
  <w:rsids>
    <w:rsidRoot w:val="270777B0"/>
    <w:rsid w:val="107478E8"/>
    <w:rsid w:val="19282E55"/>
    <w:rsid w:val="1F5161C5"/>
    <w:rsid w:val="1FCD1349"/>
    <w:rsid w:val="270777B0"/>
    <w:rsid w:val="288E5A5C"/>
    <w:rsid w:val="2A0121A0"/>
    <w:rsid w:val="35C60B92"/>
    <w:rsid w:val="3DBB0125"/>
    <w:rsid w:val="3E4E0214"/>
    <w:rsid w:val="43050604"/>
    <w:rsid w:val="45940BC4"/>
    <w:rsid w:val="475D56BD"/>
    <w:rsid w:val="48F877C3"/>
    <w:rsid w:val="570C007D"/>
    <w:rsid w:val="5B7F0B5E"/>
    <w:rsid w:val="623554C8"/>
    <w:rsid w:val="657E2AEB"/>
    <w:rsid w:val="66A63AA3"/>
    <w:rsid w:val="7C0D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3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2267</Words>
  <Characters>2703</Characters>
  <Lines>0</Lines>
  <Paragraphs>0</Paragraphs>
  <TotalTime>1</TotalTime>
  <ScaleCrop>false</ScaleCrop>
  <LinksUpToDate>false</LinksUpToDate>
  <CharactersWithSpaces>2852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2024-09-24T07:54:00Z</dcterms:created>
  <dc:creator>Administrator</dc:creator>
  <cp:lastModifiedBy>Destiny.</cp:lastModifiedBy>
  <dcterms:modified xsi:type="dcterms:W3CDTF">2025-05-06T03:18:07Z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441CC966DC7C4A2C90EC9E786475452B</vt:lpwstr>
  </property>
  <property fmtid="{D5CDD505-2E9C-101B-9397-08002B2CF9AE}" pid="4" name="KSOTemplateDocerSaveRecord">
    <vt:lpwstr>eyJoZGlkIjoiMmZhMTE0NTFmODUyNmQzYmJjNmRmNmQxOTkxMDQ0YTMiLCJ1c2VySWQiOiI5ODU1NzQ0MzYifQ==</vt:lpwstr>
  </property>
</Properties>
</file>