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E3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附件2</w:t>
      </w:r>
    </w:p>
    <w:p w14:paraId="4357D6FC">
      <w:pPr>
        <w:jc w:val="center"/>
        <w:rPr>
          <w:rFonts w:hint="eastAsia"/>
          <w:sz w:val="24"/>
        </w:rPr>
      </w:pPr>
      <w:r>
        <w:rPr>
          <w:rFonts w:hint="eastAsia"/>
          <w:sz w:val="32"/>
          <w:szCs w:val="32"/>
        </w:rPr>
        <w:t>招标技术规格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 w14:paraId="12E80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59958444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 w14:paraId="4B934853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招标规格</w:t>
            </w:r>
          </w:p>
        </w:tc>
        <w:tc>
          <w:tcPr>
            <w:tcW w:w="1264" w:type="dxa"/>
            <w:noWrap w:val="0"/>
            <w:vAlign w:val="center"/>
          </w:tcPr>
          <w:p w14:paraId="358F7BF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3426A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07E8D29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 w14:paraId="0303703F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系统设备的名称、数量、产品定位、采购方式</w:t>
            </w:r>
          </w:p>
        </w:tc>
        <w:tc>
          <w:tcPr>
            <w:tcW w:w="1264" w:type="dxa"/>
            <w:noWrap w:val="0"/>
            <w:vAlign w:val="top"/>
          </w:tcPr>
          <w:p w14:paraId="4B232D1D">
            <w:pPr>
              <w:rPr>
                <w:rFonts w:hint="eastAsia"/>
              </w:rPr>
            </w:pPr>
          </w:p>
        </w:tc>
      </w:tr>
      <w:tr w14:paraId="6A594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3AA3853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 w14:paraId="4A39BDD6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名称：玉溪市中医医院</w:t>
            </w:r>
            <w:r>
              <w:rPr>
                <w:rFonts w:hint="eastAsia" w:ascii="宋体" w:hAnsi="宋体"/>
                <w:lang w:val="en-US" w:eastAsia="zh-CN"/>
              </w:rPr>
              <w:t>2025年度</w:t>
            </w:r>
            <w:r>
              <w:rPr>
                <w:rFonts w:hint="eastAsia" w:ascii="宋体" w:hAnsi="宋体"/>
                <w:lang w:eastAsia="zh-CN"/>
              </w:rPr>
              <w:t>后勤物资（</w:t>
            </w:r>
            <w:r>
              <w:rPr>
                <w:rFonts w:hint="eastAsia" w:ascii="宋体" w:hAnsi="宋体"/>
                <w:lang w:val="en-US" w:eastAsia="zh-CN"/>
              </w:rPr>
              <w:t>食品类</w:t>
            </w:r>
            <w:r>
              <w:rPr>
                <w:rFonts w:hint="eastAsia" w:ascii="宋体" w:hAnsi="宋体"/>
                <w:lang w:eastAsia="zh-CN"/>
              </w:rPr>
              <w:t>）</w:t>
            </w:r>
            <w:r>
              <w:rPr>
                <w:rFonts w:hint="eastAsia" w:ascii="宋体" w:hAnsi="宋体"/>
              </w:rPr>
              <w:t>采购</w:t>
            </w:r>
          </w:p>
        </w:tc>
        <w:tc>
          <w:tcPr>
            <w:tcW w:w="1264" w:type="dxa"/>
            <w:noWrap w:val="0"/>
            <w:vAlign w:val="top"/>
          </w:tcPr>
          <w:p w14:paraId="664DD94F">
            <w:pPr>
              <w:rPr>
                <w:rFonts w:hint="eastAsia"/>
              </w:rPr>
            </w:pPr>
          </w:p>
        </w:tc>
      </w:tr>
      <w:tr w14:paraId="50BD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F1A517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1.2</w:t>
            </w:r>
          </w:p>
        </w:tc>
        <w:tc>
          <w:tcPr>
            <w:tcW w:w="7592" w:type="dxa"/>
            <w:noWrap w:val="0"/>
            <w:vAlign w:val="top"/>
          </w:tcPr>
          <w:p w14:paraId="3D7E7498">
            <w:pPr>
              <w:spacing w:line="360" w:lineRule="auto"/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  <w:lang w:eastAsia="zh-CN"/>
              </w:rPr>
              <w:t>品类</w:t>
            </w:r>
            <w:r>
              <w:rPr>
                <w:rFonts w:hint="eastAsia" w:ascii="宋体" w:hAnsi="宋体"/>
              </w:rPr>
              <w:t>：</w:t>
            </w:r>
            <w:r>
              <w:rPr>
                <w:rFonts w:hint="eastAsia" w:ascii="宋体" w:hAnsi="宋体"/>
                <w:lang w:val="en-US" w:eastAsia="zh-CN"/>
              </w:rPr>
              <w:t>11</w:t>
            </w:r>
          </w:p>
        </w:tc>
        <w:tc>
          <w:tcPr>
            <w:tcW w:w="1264" w:type="dxa"/>
            <w:noWrap w:val="0"/>
            <w:vAlign w:val="top"/>
          </w:tcPr>
          <w:p w14:paraId="1156DB55">
            <w:pPr>
              <w:rPr>
                <w:rFonts w:hint="eastAsia"/>
              </w:rPr>
            </w:pPr>
          </w:p>
        </w:tc>
      </w:tr>
      <w:tr w14:paraId="39EE5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2F7927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1.3</w:t>
            </w:r>
          </w:p>
        </w:tc>
        <w:tc>
          <w:tcPr>
            <w:tcW w:w="7592" w:type="dxa"/>
            <w:noWrap w:val="0"/>
            <w:vAlign w:val="top"/>
          </w:tcPr>
          <w:p w14:paraId="2892E77A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定位：</w:t>
            </w:r>
            <w:r>
              <w:rPr>
                <w:rFonts w:hint="eastAsia" w:ascii="宋体" w:hAnsi="宋体"/>
                <w:lang w:eastAsia="zh-CN"/>
              </w:rPr>
              <w:t>后勤物资</w:t>
            </w:r>
          </w:p>
        </w:tc>
        <w:tc>
          <w:tcPr>
            <w:tcW w:w="1264" w:type="dxa"/>
            <w:noWrap w:val="0"/>
            <w:vAlign w:val="top"/>
          </w:tcPr>
          <w:p w14:paraId="575D97E4">
            <w:pPr>
              <w:rPr>
                <w:rFonts w:hint="eastAsia"/>
              </w:rPr>
            </w:pPr>
          </w:p>
        </w:tc>
      </w:tr>
      <w:tr w14:paraId="380A1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53E29DE9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0D16E541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资质要求、功能要求、配置要求</w:t>
            </w:r>
          </w:p>
        </w:tc>
        <w:tc>
          <w:tcPr>
            <w:tcW w:w="1264" w:type="dxa"/>
            <w:noWrap w:val="0"/>
            <w:vAlign w:val="top"/>
          </w:tcPr>
          <w:p w14:paraId="1A0CAA94">
            <w:pPr>
              <w:rPr>
                <w:rFonts w:hint="eastAsia"/>
              </w:rPr>
            </w:pPr>
          </w:p>
        </w:tc>
      </w:tr>
      <w:tr w14:paraId="66843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73F8A29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2.1</w:t>
            </w:r>
          </w:p>
        </w:tc>
        <w:tc>
          <w:tcPr>
            <w:tcW w:w="7592" w:type="dxa"/>
            <w:noWrap w:val="0"/>
            <w:vAlign w:val="top"/>
          </w:tcPr>
          <w:p w14:paraId="106AEDFC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在中华人民共和国境内注册，能在国内合法提供与采购内容及相关服务的企业</w:t>
            </w:r>
          </w:p>
        </w:tc>
        <w:tc>
          <w:tcPr>
            <w:tcW w:w="1264" w:type="dxa"/>
            <w:noWrap w:val="0"/>
            <w:vAlign w:val="top"/>
          </w:tcPr>
          <w:p w14:paraId="6DA012A5">
            <w:pPr>
              <w:rPr>
                <w:rFonts w:hint="eastAsia"/>
              </w:rPr>
            </w:pPr>
          </w:p>
        </w:tc>
      </w:tr>
      <w:tr w14:paraId="79861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0CEA1B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2.2</w:t>
            </w:r>
          </w:p>
        </w:tc>
        <w:tc>
          <w:tcPr>
            <w:tcW w:w="7592" w:type="dxa"/>
            <w:noWrap w:val="0"/>
            <w:vAlign w:val="top"/>
          </w:tcPr>
          <w:p w14:paraId="5B95B330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持有效的营业执照</w:t>
            </w:r>
            <w:r>
              <w:rPr>
                <w:rFonts w:hint="eastAsia" w:ascii="宋体" w:hAnsi="宋体"/>
                <w:lang w:val="en-US" w:eastAsia="zh-CN"/>
              </w:rPr>
              <w:t>,经营范围涵盖食品及农产品</w:t>
            </w:r>
          </w:p>
        </w:tc>
        <w:tc>
          <w:tcPr>
            <w:tcW w:w="1264" w:type="dxa"/>
            <w:noWrap w:val="0"/>
            <w:vAlign w:val="top"/>
          </w:tcPr>
          <w:p w14:paraId="18BE1054">
            <w:pPr>
              <w:rPr>
                <w:rFonts w:hint="eastAsia"/>
              </w:rPr>
            </w:pPr>
          </w:p>
        </w:tc>
      </w:tr>
      <w:tr w14:paraId="460E2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09467C16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2.3</w:t>
            </w:r>
          </w:p>
        </w:tc>
        <w:tc>
          <w:tcPr>
            <w:tcW w:w="7592" w:type="dxa"/>
            <w:noWrap w:val="0"/>
            <w:vAlign w:val="top"/>
          </w:tcPr>
          <w:p w14:paraId="62528D25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组织机构代码证、税务登记证、法定代表人授权书、法定代表人身份证明书</w:t>
            </w:r>
          </w:p>
        </w:tc>
        <w:tc>
          <w:tcPr>
            <w:tcW w:w="1264" w:type="dxa"/>
            <w:noWrap w:val="0"/>
            <w:vAlign w:val="top"/>
          </w:tcPr>
          <w:p w14:paraId="7F214066">
            <w:pPr>
              <w:rPr>
                <w:rFonts w:hint="eastAsia"/>
              </w:rPr>
            </w:pPr>
          </w:p>
        </w:tc>
      </w:tr>
      <w:tr w14:paraId="0037C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18E93A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7CA337B8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主要技术参数、技术规格</w:t>
            </w:r>
          </w:p>
        </w:tc>
        <w:tc>
          <w:tcPr>
            <w:tcW w:w="1264" w:type="dxa"/>
            <w:noWrap w:val="0"/>
            <w:vAlign w:val="top"/>
          </w:tcPr>
          <w:p w14:paraId="1BDD1E6B">
            <w:pPr>
              <w:rPr>
                <w:rFonts w:hint="eastAsia"/>
              </w:rPr>
            </w:pPr>
          </w:p>
        </w:tc>
      </w:tr>
      <w:tr w14:paraId="444ED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623EE8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3.1</w:t>
            </w:r>
          </w:p>
        </w:tc>
        <w:tc>
          <w:tcPr>
            <w:tcW w:w="7592" w:type="dxa"/>
            <w:noWrap w:val="0"/>
            <w:vAlign w:val="top"/>
          </w:tcPr>
          <w:p w14:paraId="73F83EF9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提供的产品必须是全新、未使用的原装产品，各项指标均达到质量要求</w:t>
            </w:r>
          </w:p>
        </w:tc>
        <w:tc>
          <w:tcPr>
            <w:tcW w:w="1264" w:type="dxa"/>
            <w:noWrap w:val="0"/>
            <w:vAlign w:val="top"/>
          </w:tcPr>
          <w:p w14:paraId="5B5502F8">
            <w:pPr>
              <w:rPr>
                <w:rFonts w:hint="eastAsia"/>
              </w:rPr>
            </w:pPr>
          </w:p>
        </w:tc>
      </w:tr>
      <w:tr w14:paraId="4720E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A40D47B"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3.</w:t>
            </w:r>
            <w:r>
              <w:rPr>
                <w:rFonts w:hint="eastAsia" w:ascii="宋体" w:hAnsi="宋体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4346186B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提供商品符合国家规定的质量标准及卫生标准</w:t>
            </w:r>
          </w:p>
        </w:tc>
        <w:tc>
          <w:tcPr>
            <w:tcW w:w="1264" w:type="dxa"/>
            <w:noWrap w:val="0"/>
            <w:vAlign w:val="top"/>
          </w:tcPr>
          <w:p w14:paraId="737E56D9">
            <w:pPr>
              <w:rPr>
                <w:rFonts w:hint="eastAsia"/>
              </w:rPr>
            </w:pPr>
          </w:p>
        </w:tc>
      </w:tr>
      <w:tr w14:paraId="2309D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092BF26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 w14:paraId="05F67A31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售后服务内容和要求</w:t>
            </w:r>
          </w:p>
        </w:tc>
        <w:tc>
          <w:tcPr>
            <w:tcW w:w="1264" w:type="dxa"/>
            <w:noWrap w:val="0"/>
            <w:vAlign w:val="top"/>
          </w:tcPr>
          <w:p w14:paraId="4ECD07B0">
            <w:pPr>
              <w:rPr>
                <w:rFonts w:hint="eastAsia"/>
              </w:rPr>
            </w:pPr>
          </w:p>
        </w:tc>
      </w:tr>
      <w:tr w14:paraId="47B6D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92F28A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4.1</w:t>
            </w:r>
          </w:p>
        </w:tc>
        <w:tc>
          <w:tcPr>
            <w:tcW w:w="7592" w:type="dxa"/>
            <w:noWrap w:val="0"/>
            <w:vAlign w:val="top"/>
          </w:tcPr>
          <w:p w14:paraId="2FF26283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所供产品规格、技术标准、材料等质量不合格的，应及时更换</w:t>
            </w:r>
          </w:p>
        </w:tc>
        <w:tc>
          <w:tcPr>
            <w:tcW w:w="1264" w:type="dxa"/>
            <w:noWrap w:val="0"/>
            <w:vAlign w:val="top"/>
          </w:tcPr>
          <w:p w14:paraId="676B38DC">
            <w:pPr>
              <w:rPr>
                <w:rFonts w:hint="eastAsia"/>
              </w:rPr>
            </w:pPr>
          </w:p>
        </w:tc>
      </w:tr>
      <w:tr w14:paraId="1E435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E705348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4.2</w:t>
            </w:r>
          </w:p>
        </w:tc>
        <w:tc>
          <w:tcPr>
            <w:tcW w:w="7592" w:type="dxa"/>
            <w:noWrap w:val="0"/>
            <w:vAlign w:val="top"/>
          </w:tcPr>
          <w:p w14:paraId="03D9D28D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需按我方指定地点交货，</w:t>
            </w:r>
            <w:r>
              <w:rPr>
                <w:rFonts w:hint="eastAsia" w:ascii="宋体" w:hAnsi="宋体"/>
                <w:lang w:eastAsia="zh-CN"/>
              </w:rPr>
              <w:t>供货时间为收到院方通知后</w:t>
            </w:r>
            <w:r>
              <w:rPr>
                <w:rFonts w:hint="eastAsia" w:ascii="宋体" w:hAnsi="宋体"/>
                <w:lang w:val="en-US" w:eastAsia="zh-CN"/>
              </w:rPr>
              <w:t>2小时内，</w:t>
            </w:r>
            <w:r>
              <w:rPr>
                <w:rFonts w:hint="eastAsia" w:ascii="宋体" w:hAnsi="宋体"/>
              </w:rPr>
              <w:t>无故延期的按每天货款的3‰缴纳违约金</w:t>
            </w:r>
          </w:p>
        </w:tc>
        <w:tc>
          <w:tcPr>
            <w:tcW w:w="1264" w:type="dxa"/>
            <w:noWrap w:val="0"/>
            <w:vAlign w:val="top"/>
          </w:tcPr>
          <w:p w14:paraId="7EC3BD59">
            <w:pPr>
              <w:rPr>
                <w:rFonts w:hint="eastAsia"/>
              </w:rPr>
            </w:pPr>
          </w:p>
        </w:tc>
      </w:tr>
      <w:tr w14:paraId="0927D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9078D99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4.3</w:t>
            </w:r>
          </w:p>
        </w:tc>
        <w:tc>
          <w:tcPr>
            <w:tcW w:w="7592" w:type="dxa"/>
            <w:noWrap w:val="0"/>
            <w:vAlign w:val="top"/>
          </w:tcPr>
          <w:p w14:paraId="3CD1F2C7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必须按照我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</w:rPr>
              <w:t>院</w:t>
            </w: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要求，将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  <w:lang w:eastAsia="zh-CN"/>
              </w:rPr>
              <w:t>货物</w:t>
            </w: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送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  <w:lang w:eastAsia="zh-CN"/>
              </w:rPr>
              <w:t>指定地点；</w:t>
            </w: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按需供货，不接受快递，供应商负责堆码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  <w:lang w:eastAsia="zh-CN"/>
              </w:rPr>
              <w:t>货物</w:t>
            </w:r>
          </w:p>
        </w:tc>
        <w:tc>
          <w:tcPr>
            <w:tcW w:w="1264" w:type="dxa"/>
            <w:noWrap w:val="0"/>
            <w:vAlign w:val="top"/>
          </w:tcPr>
          <w:p w14:paraId="6CD26197">
            <w:pPr>
              <w:rPr>
                <w:rFonts w:hint="eastAsia"/>
              </w:rPr>
            </w:pPr>
          </w:p>
        </w:tc>
      </w:tr>
      <w:tr w14:paraId="0105D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BEEE8E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</w:t>
            </w:r>
            <w:r>
              <w:rPr>
                <w:rFonts w:hint="eastAsia" w:ascii="宋体" w:hAnsi="宋体"/>
                <w:lang w:val="en-US" w:eastAsia="zh-CN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 w14:paraId="606ADEB4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所供仓库物资以一月计，可无条件更换</w:t>
            </w:r>
          </w:p>
        </w:tc>
        <w:tc>
          <w:tcPr>
            <w:tcW w:w="1264" w:type="dxa"/>
            <w:noWrap w:val="0"/>
            <w:vAlign w:val="top"/>
          </w:tcPr>
          <w:p w14:paraId="3CD8F69B">
            <w:pPr>
              <w:rPr>
                <w:rFonts w:hint="eastAsia"/>
              </w:rPr>
            </w:pPr>
          </w:p>
        </w:tc>
      </w:tr>
      <w:tr w14:paraId="7F5D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31E4AB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</w:t>
            </w:r>
            <w:r>
              <w:rPr>
                <w:rFonts w:hint="eastAsia" w:ascii="宋体" w:hAnsi="宋体"/>
                <w:lang w:val="en-US" w:eastAsia="zh-CN"/>
              </w:rPr>
              <w:t>5</w:t>
            </w:r>
          </w:p>
        </w:tc>
        <w:tc>
          <w:tcPr>
            <w:tcW w:w="7592" w:type="dxa"/>
            <w:noWrap w:val="0"/>
            <w:vAlign w:val="top"/>
          </w:tcPr>
          <w:p w14:paraId="495A54F5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所供各科室物资以五个工作日计，确因质量问题的可无条件退换</w:t>
            </w:r>
          </w:p>
        </w:tc>
        <w:tc>
          <w:tcPr>
            <w:tcW w:w="1264" w:type="dxa"/>
            <w:noWrap w:val="0"/>
            <w:vAlign w:val="top"/>
          </w:tcPr>
          <w:p w14:paraId="37272F19">
            <w:pPr>
              <w:rPr>
                <w:rFonts w:hint="eastAsia"/>
              </w:rPr>
            </w:pPr>
          </w:p>
        </w:tc>
      </w:tr>
      <w:tr w14:paraId="0FEC7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FFA16E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</w:t>
            </w:r>
            <w:r>
              <w:rPr>
                <w:rFonts w:hint="eastAsia" w:ascii="宋体" w:hAnsi="宋体"/>
                <w:lang w:val="en-US" w:eastAsia="zh-CN"/>
              </w:rPr>
              <w:t>6</w:t>
            </w:r>
          </w:p>
        </w:tc>
        <w:tc>
          <w:tcPr>
            <w:tcW w:w="7592" w:type="dxa"/>
            <w:noWrap w:val="0"/>
            <w:vAlign w:val="top"/>
          </w:tcPr>
          <w:p w14:paraId="5D214AD3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需开具普通增值税发票</w:t>
            </w:r>
          </w:p>
        </w:tc>
        <w:tc>
          <w:tcPr>
            <w:tcW w:w="1264" w:type="dxa"/>
            <w:noWrap w:val="0"/>
            <w:vAlign w:val="top"/>
          </w:tcPr>
          <w:p w14:paraId="2301E04C">
            <w:pPr>
              <w:rPr>
                <w:rFonts w:hint="eastAsia"/>
              </w:rPr>
            </w:pPr>
          </w:p>
        </w:tc>
      </w:tr>
    </w:tbl>
    <w:p w14:paraId="6443DA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61881"/>
    <w:rsid w:val="7DC6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2025-07-30T08:59:00Z</dcterms:created>
  <dc:creator>李佼佼</dc:creator>
  <cp:lastModifiedBy>李佼佼</cp:lastModifiedBy>
  <dcterms:modified xsi:type="dcterms:W3CDTF">2025-07-30T09:10:01Z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18EBC99A6DB0465CAC133084355DEAF5_11</vt:lpwstr>
  </property>
  <property fmtid="{D5CDD505-2E9C-101B-9397-08002B2CF9AE}" pid="4" name="KSOTemplateDocerSaveRecord">
    <vt:lpwstr>eyJoZGlkIjoiNDYxOWEwZjRmNDcyMzE3NzU5MWYyMzY0OTE1ZjkzY2UiLCJ1c2VySWQiOiIxNjY4MDI0MDE0In0=</vt:lpwstr>
  </property>
</Properties>
</file>