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7A0B" w:rsidRDefault="00937A0B" w:rsidP="00937A0B">
      <w:pPr>
        <w:widowControl/>
        <w:spacing w:line="460" w:lineRule="atLeast"/>
        <w:jc w:val="left"/>
        <w:rPr>
          <w:rFonts w:ascii="宋体" w:hAnsi="宋体" w:cs="宋体"/>
          <w:b/>
          <w:color w:val="000000"/>
          <w:kern w:val="0"/>
          <w:sz w:val="28"/>
          <w:szCs w:val="28"/>
        </w:rPr>
      </w:pPr>
      <w:r>
        <w:rPr>
          <w:rFonts w:ascii="宋体" w:hAnsi="宋体" w:cs="宋体" w:hint="eastAsia"/>
          <w:b/>
          <w:color w:val="000000"/>
          <w:kern w:val="0"/>
          <w:sz w:val="28"/>
          <w:szCs w:val="28"/>
        </w:rPr>
        <w:t>附件1</w:t>
      </w:r>
    </w:p>
    <w:p w:rsidR="00937A0B" w:rsidRDefault="00937A0B" w:rsidP="00937A0B">
      <w:pPr>
        <w:widowControl/>
        <w:spacing w:line="460" w:lineRule="atLeast"/>
        <w:jc w:val="center"/>
        <w:rPr>
          <w:rFonts w:ascii="宋体" w:hAnsi="宋体" w:cs="宋体"/>
          <w:b/>
          <w:color w:val="000000"/>
          <w:kern w:val="0"/>
          <w:sz w:val="28"/>
          <w:szCs w:val="28"/>
        </w:rPr>
      </w:pPr>
      <w:r>
        <w:rPr>
          <w:rFonts w:ascii="宋体" w:hAnsi="宋体" w:cs="宋体" w:hint="eastAsia"/>
          <w:b/>
          <w:color w:val="000000"/>
          <w:kern w:val="0"/>
          <w:sz w:val="28"/>
          <w:szCs w:val="28"/>
        </w:rPr>
        <w:t>玉溪市中医医院2018年12月医疗设备采购目录（预算金额合计：196851.00元）</w:t>
      </w:r>
    </w:p>
    <w:tbl>
      <w:tblPr>
        <w:tblW w:w="14835" w:type="dxa"/>
        <w:jc w:val="center"/>
        <w:tblInd w:w="-9439" w:type="dxa"/>
        <w:tblLayout w:type="fixed"/>
        <w:tblLook w:val="04A0"/>
      </w:tblPr>
      <w:tblGrid>
        <w:gridCol w:w="802"/>
        <w:gridCol w:w="2259"/>
        <w:gridCol w:w="780"/>
        <w:gridCol w:w="9030"/>
        <w:gridCol w:w="1964"/>
      </w:tblGrid>
      <w:tr w:rsidR="00937A0B" w:rsidRPr="00877432" w:rsidTr="0023642C">
        <w:trPr>
          <w:trHeight w:val="402"/>
          <w:jc w:val="center"/>
        </w:trPr>
        <w:tc>
          <w:tcPr>
            <w:tcW w:w="802" w:type="dxa"/>
            <w:tcBorders>
              <w:top w:val="single" w:sz="4" w:space="0" w:color="auto"/>
              <w:left w:val="single" w:sz="4" w:space="0" w:color="auto"/>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序号</w:t>
            </w:r>
          </w:p>
        </w:tc>
        <w:tc>
          <w:tcPr>
            <w:tcW w:w="2259" w:type="dxa"/>
            <w:tcBorders>
              <w:top w:val="single" w:sz="4" w:space="0" w:color="auto"/>
              <w:left w:val="single" w:sz="4" w:space="0" w:color="auto"/>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设备名称</w:t>
            </w:r>
          </w:p>
        </w:tc>
        <w:tc>
          <w:tcPr>
            <w:tcW w:w="780" w:type="dxa"/>
            <w:tcBorders>
              <w:top w:val="single" w:sz="4" w:space="0" w:color="auto"/>
              <w:left w:val="nil"/>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数量</w:t>
            </w:r>
          </w:p>
        </w:tc>
        <w:tc>
          <w:tcPr>
            <w:tcW w:w="9030" w:type="dxa"/>
            <w:tcBorders>
              <w:top w:val="single" w:sz="4" w:space="0" w:color="auto"/>
              <w:left w:val="nil"/>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功能要求</w:t>
            </w:r>
          </w:p>
        </w:tc>
        <w:tc>
          <w:tcPr>
            <w:tcW w:w="1964" w:type="dxa"/>
            <w:tcBorders>
              <w:top w:val="single" w:sz="4" w:space="0" w:color="auto"/>
              <w:left w:val="nil"/>
              <w:bottom w:val="single" w:sz="4" w:space="0" w:color="auto"/>
              <w:right w:val="single" w:sz="4" w:space="0" w:color="auto"/>
            </w:tcBorders>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预算金额（元）</w:t>
            </w:r>
          </w:p>
        </w:tc>
      </w:tr>
      <w:tr w:rsidR="00937A0B" w:rsidRPr="00877432" w:rsidTr="0023642C">
        <w:trPr>
          <w:trHeight w:val="889"/>
          <w:jc w:val="center"/>
        </w:trPr>
        <w:tc>
          <w:tcPr>
            <w:tcW w:w="802" w:type="dxa"/>
            <w:tcBorders>
              <w:top w:val="single" w:sz="4" w:space="0" w:color="auto"/>
              <w:left w:val="single" w:sz="4" w:space="0" w:color="auto"/>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1</w:t>
            </w:r>
          </w:p>
        </w:tc>
        <w:tc>
          <w:tcPr>
            <w:tcW w:w="2259" w:type="dxa"/>
            <w:tcBorders>
              <w:top w:val="single" w:sz="4" w:space="0" w:color="auto"/>
              <w:left w:val="single" w:sz="4" w:space="0" w:color="auto"/>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吸附式点刺激低频治疗仪</w:t>
            </w:r>
          </w:p>
        </w:tc>
        <w:tc>
          <w:tcPr>
            <w:tcW w:w="780" w:type="dxa"/>
            <w:tcBorders>
              <w:top w:val="single" w:sz="4" w:space="0" w:color="auto"/>
              <w:left w:val="nil"/>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1</w:t>
            </w:r>
          </w:p>
        </w:tc>
        <w:tc>
          <w:tcPr>
            <w:tcW w:w="9030" w:type="dxa"/>
            <w:tcBorders>
              <w:top w:val="single" w:sz="4" w:space="0" w:color="auto"/>
              <w:left w:val="nil"/>
              <w:bottom w:val="single" w:sz="4" w:space="0" w:color="auto"/>
              <w:right w:val="single" w:sz="4" w:space="0" w:color="auto"/>
            </w:tcBorders>
            <w:vAlign w:val="center"/>
          </w:tcPr>
          <w:p w:rsidR="00937A0B" w:rsidRDefault="00937A0B" w:rsidP="00937A0B">
            <w:pPr>
              <w:pStyle w:val="a5"/>
              <w:spacing w:line="480" w:lineRule="exact"/>
              <w:jc w:val="center"/>
              <w:rPr>
                <w:bCs/>
                <w:color w:val="000000"/>
                <w:sz w:val="28"/>
                <w:szCs w:val="28"/>
              </w:rPr>
            </w:pPr>
            <w:r>
              <w:rPr>
                <w:rFonts w:hint="eastAsia"/>
                <w:sz w:val="28"/>
                <w:szCs w:val="28"/>
              </w:rPr>
              <w:t>以物理疗法中传导电流法的多组负压吸附式棘状电极精准定位的作用方式，将超低脉宽的低频电疗以多种输出模式输入人体靶向治疗点，以实现专业镇痛、神经肌肉电刺激等专业康复治疗。</w:t>
            </w:r>
          </w:p>
        </w:tc>
        <w:tc>
          <w:tcPr>
            <w:tcW w:w="1964" w:type="dxa"/>
            <w:tcBorders>
              <w:top w:val="single" w:sz="4" w:space="0" w:color="auto"/>
              <w:left w:val="nil"/>
              <w:bottom w:val="single" w:sz="4" w:space="0" w:color="auto"/>
              <w:right w:val="single" w:sz="4" w:space="0" w:color="auto"/>
            </w:tcBorders>
            <w:vAlign w:val="center"/>
          </w:tcPr>
          <w:p w:rsidR="00937A0B" w:rsidRDefault="00937A0B" w:rsidP="00937A0B">
            <w:pPr>
              <w:pStyle w:val="a5"/>
              <w:spacing w:line="480" w:lineRule="exact"/>
              <w:jc w:val="center"/>
              <w:rPr>
                <w:bCs/>
                <w:color w:val="000000"/>
                <w:sz w:val="28"/>
                <w:szCs w:val="28"/>
              </w:rPr>
            </w:pPr>
            <w:r>
              <w:rPr>
                <w:rFonts w:hint="eastAsia"/>
                <w:bCs/>
                <w:color w:val="000000"/>
                <w:sz w:val="28"/>
                <w:szCs w:val="28"/>
              </w:rPr>
              <w:t>86000</w:t>
            </w:r>
          </w:p>
        </w:tc>
      </w:tr>
      <w:tr w:rsidR="00937A0B" w:rsidRPr="00877432" w:rsidTr="0023642C">
        <w:trPr>
          <w:trHeight w:val="402"/>
          <w:jc w:val="center"/>
        </w:trPr>
        <w:tc>
          <w:tcPr>
            <w:tcW w:w="802" w:type="dxa"/>
            <w:tcBorders>
              <w:top w:val="single" w:sz="4" w:space="0" w:color="auto"/>
              <w:left w:val="single" w:sz="4" w:space="0" w:color="auto"/>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2</w:t>
            </w:r>
          </w:p>
        </w:tc>
        <w:tc>
          <w:tcPr>
            <w:tcW w:w="2259" w:type="dxa"/>
            <w:tcBorders>
              <w:top w:val="single" w:sz="4" w:space="0" w:color="auto"/>
              <w:left w:val="single" w:sz="4" w:space="0" w:color="auto"/>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教具模型</w:t>
            </w:r>
          </w:p>
        </w:tc>
        <w:tc>
          <w:tcPr>
            <w:tcW w:w="780" w:type="dxa"/>
            <w:tcBorders>
              <w:top w:val="single" w:sz="4" w:space="0" w:color="auto"/>
              <w:left w:val="nil"/>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1批</w:t>
            </w:r>
          </w:p>
        </w:tc>
        <w:tc>
          <w:tcPr>
            <w:tcW w:w="9030" w:type="dxa"/>
            <w:tcBorders>
              <w:top w:val="single" w:sz="4" w:space="0" w:color="auto"/>
              <w:left w:val="nil"/>
              <w:bottom w:val="single" w:sz="4" w:space="0" w:color="auto"/>
              <w:right w:val="single" w:sz="4" w:space="0" w:color="auto"/>
            </w:tcBorders>
            <w:vAlign w:val="center"/>
          </w:tcPr>
          <w:p w:rsidR="00937A0B" w:rsidRDefault="00937A0B" w:rsidP="00937A0B">
            <w:pPr>
              <w:pStyle w:val="reader-word-layer"/>
              <w:spacing w:line="480" w:lineRule="exact"/>
              <w:jc w:val="center"/>
              <w:rPr>
                <w:sz w:val="28"/>
                <w:szCs w:val="28"/>
              </w:rPr>
            </w:pPr>
            <w:r>
              <w:rPr>
                <w:rFonts w:hint="eastAsia"/>
                <w:sz w:val="28"/>
                <w:szCs w:val="28"/>
              </w:rPr>
              <w:t>人体各部位的解剖模型</w:t>
            </w:r>
          </w:p>
        </w:tc>
        <w:tc>
          <w:tcPr>
            <w:tcW w:w="1964" w:type="dxa"/>
            <w:tcBorders>
              <w:top w:val="single" w:sz="4" w:space="0" w:color="auto"/>
              <w:left w:val="nil"/>
              <w:bottom w:val="single" w:sz="4" w:space="0" w:color="auto"/>
              <w:right w:val="single" w:sz="4" w:space="0" w:color="auto"/>
            </w:tcBorders>
          </w:tcPr>
          <w:p w:rsidR="00937A0B" w:rsidRDefault="00937A0B" w:rsidP="00937A0B">
            <w:pPr>
              <w:pStyle w:val="reader-word-layer"/>
              <w:spacing w:line="480" w:lineRule="exact"/>
              <w:jc w:val="center"/>
              <w:rPr>
                <w:sz w:val="28"/>
                <w:szCs w:val="28"/>
              </w:rPr>
            </w:pPr>
            <w:r>
              <w:rPr>
                <w:rFonts w:hint="eastAsia"/>
                <w:sz w:val="28"/>
                <w:szCs w:val="28"/>
              </w:rPr>
              <w:t>40851</w:t>
            </w:r>
          </w:p>
        </w:tc>
      </w:tr>
      <w:tr w:rsidR="00937A0B" w:rsidRPr="00877432" w:rsidTr="0023642C">
        <w:trPr>
          <w:trHeight w:val="402"/>
          <w:jc w:val="center"/>
        </w:trPr>
        <w:tc>
          <w:tcPr>
            <w:tcW w:w="802" w:type="dxa"/>
            <w:tcBorders>
              <w:top w:val="single" w:sz="4" w:space="0" w:color="auto"/>
              <w:left w:val="single" w:sz="4" w:space="0" w:color="auto"/>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3</w:t>
            </w:r>
          </w:p>
        </w:tc>
        <w:tc>
          <w:tcPr>
            <w:tcW w:w="2259" w:type="dxa"/>
            <w:tcBorders>
              <w:top w:val="single" w:sz="4" w:space="0" w:color="auto"/>
              <w:left w:val="single" w:sz="4" w:space="0" w:color="auto"/>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sz w:val="28"/>
                <w:szCs w:val="28"/>
              </w:rPr>
              <w:t>桌上型光电数粒器</w:t>
            </w:r>
          </w:p>
        </w:tc>
        <w:tc>
          <w:tcPr>
            <w:tcW w:w="780" w:type="dxa"/>
            <w:tcBorders>
              <w:top w:val="single" w:sz="4" w:space="0" w:color="auto"/>
              <w:left w:val="nil"/>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1</w:t>
            </w:r>
          </w:p>
        </w:tc>
        <w:tc>
          <w:tcPr>
            <w:tcW w:w="9030" w:type="dxa"/>
            <w:tcBorders>
              <w:top w:val="single" w:sz="4" w:space="0" w:color="auto"/>
              <w:left w:val="nil"/>
              <w:bottom w:val="single" w:sz="4" w:space="0" w:color="auto"/>
              <w:right w:val="single" w:sz="4" w:space="0" w:color="auto"/>
            </w:tcBorders>
            <w:vAlign w:val="center"/>
          </w:tcPr>
          <w:p w:rsidR="00937A0B" w:rsidRDefault="00937A0B" w:rsidP="00937A0B">
            <w:pPr>
              <w:pStyle w:val="reader-word-layer"/>
              <w:spacing w:line="480" w:lineRule="exact"/>
              <w:jc w:val="center"/>
              <w:rPr>
                <w:sz w:val="28"/>
                <w:szCs w:val="28"/>
              </w:rPr>
            </w:pPr>
            <w:r>
              <w:rPr>
                <w:rFonts w:hint="eastAsia"/>
                <w:sz w:val="28"/>
                <w:szCs w:val="28"/>
              </w:rPr>
              <w:t>采用光电效应的原理将药粒下落时通过红外线动态扫描传感器所产生的工作信号输入到高速微处理器，通过电路和程序的配合实现计数功能。</w:t>
            </w:r>
          </w:p>
        </w:tc>
        <w:tc>
          <w:tcPr>
            <w:tcW w:w="1964" w:type="dxa"/>
            <w:tcBorders>
              <w:top w:val="single" w:sz="4" w:space="0" w:color="auto"/>
              <w:left w:val="nil"/>
              <w:bottom w:val="single" w:sz="4" w:space="0" w:color="auto"/>
              <w:right w:val="single" w:sz="4" w:space="0" w:color="auto"/>
            </w:tcBorders>
            <w:vAlign w:val="center"/>
          </w:tcPr>
          <w:p w:rsidR="00937A0B" w:rsidRDefault="00937A0B" w:rsidP="00937A0B">
            <w:pPr>
              <w:pStyle w:val="reader-word-layer"/>
              <w:spacing w:line="480" w:lineRule="exact"/>
              <w:jc w:val="center"/>
              <w:rPr>
                <w:sz w:val="28"/>
                <w:szCs w:val="28"/>
              </w:rPr>
            </w:pPr>
            <w:r>
              <w:rPr>
                <w:rFonts w:hint="eastAsia"/>
                <w:sz w:val="28"/>
                <w:szCs w:val="28"/>
              </w:rPr>
              <w:t>30000</w:t>
            </w:r>
          </w:p>
        </w:tc>
      </w:tr>
      <w:tr w:rsidR="00937A0B" w:rsidRPr="00877432" w:rsidTr="00937A0B">
        <w:trPr>
          <w:trHeight w:val="1373"/>
          <w:jc w:val="center"/>
        </w:trPr>
        <w:tc>
          <w:tcPr>
            <w:tcW w:w="802" w:type="dxa"/>
            <w:tcBorders>
              <w:top w:val="single" w:sz="4" w:space="0" w:color="auto"/>
              <w:left w:val="single" w:sz="4" w:space="0" w:color="auto"/>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4</w:t>
            </w:r>
          </w:p>
        </w:tc>
        <w:tc>
          <w:tcPr>
            <w:tcW w:w="2259" w:type="dxa"/>
            <w:tcBorders>
              <w:top w:val="single" w:sz="4" w:space="0" w:color="auto"/>
              <w:left w:val="single" w:sz="4" w:space="0" w:color="auto"/>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sz w:val="28"/>
                <w:szCs w:val="28"/>
              </w:rPr>
              <w:t>胶片扫描仪</w:t>
            </w:r>
          </w:p>
        </w:tc>
        <w:tc>
          <w:tcPr>
            <w:tcW w:w="780" w:type="dxa"/>
            <w:tcBorders>
              <w:top w:val="single" w:sz="4" w:space="0" w:color="auto"/>
              <w:left w:val="nil"/>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1</w:t>
            </w:r>
          </w:p>
        </w:tc>
        <w:tc>
          <w:tcPr>
            <w:tcW w:w="9030" w:type="dxa"/>
            <w:tcBorders>
              <w:top w:val="single" w:sz="4" w:space="0" w:color="auto"/>
              <w:left w:val="nil"/>
              <w:bottom w:val="single" w:sz="4" w:space="0" w:color="auto"/>
              <w:right w:val="single" w:sz="4" w:space="0" w:color="auto"/>
            </w:tcBorders>
            <w:vAlign w:val="center"/>
          </w:tcPr>
          <w:p w:rsidR="00937A0B" w:rsidRDefault="00937A0B" w:rsidP="00937A0B">
            <w:pPr>
              <w:pStyle w:val="reader-word-layer"/>
              <w:spacing w:line="480" w:lineRule="exact"/>
              <w:jc w:val="center"/>
              <w:rPr>
                <w:sz w:val="28"/>
                <w:szCs w:val="28"/>
              </w:rPr>
            </w:pPr>
            <w:r>
              <w:rPr>
                <w:rFonts w:hint="eastAsia"/>
                <w:sz w:val="28"/>
                <w:szCs w:val="28"/>
              </w:rPr>
              <w:t>医用胶片扫描仪是将医院普通的</w:t>
            </w:r>
            <w:hyperlink r:id="rId6" w:tgtFrame="_blank" w:history="1">
              <w:r>
                <w:rPr>
                  <w:rStyle w:val="a6"/>
                  <w:rFonts w:hint="eastAsia"/>
                  <w:sz w:val="28"/>
                  <w:szCs w:val="28"/>
                </w:rPr>
                <w:t>X光机</w:t>
              </w:r>
            </w:hyperlink>
            <w:r>
              <w:rPr>
                <w:rFonts w:hint="eastAsia"/>
                <w:sz w:val="28"/>
                <w:szCs w:val="28"/>
              </w:rPr>
              <w:t>、</w:t>
            </w:r>
            <w:hyperlink r:id="rId7" w:tgtFrame="_blank" w:history="1">
              <w:r>
                <w:rPr>
                  <w:rStyle w:val="a6"/>
                  <w:rFonts w:hint="eastAsia"/>
                  <w:sz w:val="28"/>
                  <w:szCs w:val="28"/>
                </w:rPr>
                <w:t>CT</w:t>
              </w:r>
            </w:hyperlink>
            <w:r>
              <w:rPr>
                <w:rFonts w:hint="eastAsia"/>
                <w:sz w:val="28"/>
                <w:szCs w:val="28"/>
              </w:rPr>
              <w:t>、</w:t>
            </w:r>
            <w:hyperlink r:id="rId8" w:tgtFrame="_blank" w:history="1">
              <w:r>
                <w:rPr>
                  <w:rStyle w:val="a6"/>
                  <w:rFonts w:hint="eastAsia"/>
                  <w:sz w:val="28"/>
                  <w:szCs w:val="28"/>
                </w:rPr>
                <w:t>MRI</w:t>
              </w:r>
            </w:hyperlink>
            <w:r>
              <w:rPr>
                <w:rFonts w:hint="eastAsia"/>
                <w:sz w:val="28"/>
                <w:szCs w:val="28"/>
              </w:rPr>
              <w:t>产生的胶片数字化，是医院实现无胶片化管理的工具，自动存储为国际标准</w:t>
            </w:r>
            <w:hyperlink r:id="rId9" w:tgtFrame="_blank" w:history="1">
              <w:r>
                <w:rPr>
                  <w:rStyle w:val="a6"/>
                  <w:rFonts w:hint="eastAsia"/>
                  <w:sz w:val="28"/>
                  <w:szCs w:val="28"/>
                </w:rPr>
                <w:t>DICOM</w:t>
              </w:r>
            </w:hyperlink>
            <w:r>
              <w:rPr>
                <w:rFonts w:hint="eastAsia"/>
                <w:sz w:val="28"/>
                <w:szCs w:val="28"/>
              </w:rPr>
              <w:t>图像，方便浏览、存储、打印图像及报告。</w:t>
            </w:r>
          </w:p>
        </w:tc>
        <w:tc>
          <w:tcPr>
            <w:tcW w:w="1964" w:type="dxa"/>
            <w:tcBorders>
              <w:top w:val="single" w:sz="4" w:space="0" w:color="auto"/>
              <w:left w:val="nil"/>
              <w:bottom w:val="single" w:sz="4" w:space="0" w:color="auto"/>
              <w:right w:val="single" w:sz="4" w:space="0" w:color="auto"/>
            </w:tcBorders>
          </w:tcPr>
          <w:p w:rsidR="00937A0B" w:rsidRDefault="00937A0B" w:rsidP="00937A0B">
            <w:pPr>
              <w:pStyle w:val="reader-word-layer"/>
              <w:spacing w:line="480" w:lineRule="exact"/>
              <w:jc w:val="center"/>
              <w:rPr>
                <w:sz w:val="28"/>
                <w:szCs w:val="28"/>
              </w:rPr>
            </w:pPr>
            <w:r>
              <w:rPr>
                <w:rFonts w:hint="eastAsia"/>
                <w:sz w:val="28"/>
                <w:szCs w:val="28"/>
              </w:rPr>
              <w:t>20000</w:t>
            </w:r>
          </w:p>
        </w:tc>
      </w:tr>
      <w:tr w:rsidR="00937A0B" w:rsidRPr="00877432" w:rsidTr="0023642C">
        <w:trPr>
          <w:trHeight w:val="402"/>
          <w:jc w:val="center"/>
        </w:trPr>
        <w:tc>
          <w:tcPr>
            <w:tcW w:w="802" w:type="dxa"/>
            <w:tcBorders>
              <w:top w:val="single" w:sz="4" w:space="0" w:color="auto"/>
              <w:left w:val="single" w:sz="4" w:space="0" w:color="auto"/>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5</w:t>
            </w:r>
          </w:p>
        </w:tc>
        <w:tc>
          <w:tcPr>
            <w:tcW w:w="2259" w:type="dxa"/>
            <w:tcBorders>
              <w:top w:val="single" w:sz="4" w:space="0" w:color="auto"/>
              <w:left w:val="single" w:sz="4" w:space="0" w:color="auto"/>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sz w:val="28"/>
                <w:szCs w:val="28"/>
              </w:rPr>
              <w:t>铅屏风</w:t>
            </w:r>
          </w:p>
        </w:tc>
        <w:tc>
          <w:tcPr>
            <w:tcW w:w="780" w:type="dxa"/>
            <w:tcBorders>
              <w:top w:val="single" w:sz="4" w:space="0" w:color="auto"/>
              <w:left w:val="nil"/>
              <w:bottom w:val="single" w:sz="4" w:space="0" w:color="auto"/>
              <w:right w:val="single" w:sz="4" w:space="0" w:color="auto"/>
            </w:tcBorders>
            <w:vAlign w:val="center"/>
          </w:tcPr>
          <w:p w:rsidR="00937A0B" w:rsidRPr="00877432" w:rsidRDefault="00937A0B" w:rsidP="00937A0B">
            <w:pPr>
              <w:widowControl/>
              <w:spacing w:line="480" w:lineRule="exact"/>
              <w:jc w:val="center"/>
              <w:rPr>
                <w:rFonts w:ascii="宋体" w:hAnsi="宋体" w:cs="宋体"/>
                <w:bCs/>
                <w:color w:val="000000"/>
                <w:kern w:val="0"/>
                <w:sz w:val="28"/>
                <w:szCs w:val="28"/>
              </w:rPr>
            </w:pPr>
            <w:r>
              <w:rPr>
                <w:rFonts w:ascii="宋体" w:hAnsi="宋体" w:cs="宋体" w:hint="eastAsia"/>
                <w:bCs/>
                <w:color w:val="000000"/>
                <w:kern w:val="0"/>
                <w:sz w:val="28"/>
                <w:szCs w:val="28"/>
              </w:rPr>
              <w:t>1</w:t>
            </w:r>
          </w:p>
        </w:tc>
        <w:tc>
          <w:tcPr>
            <w:tcW w:w="9030" w:type="dxa"/>
            <w:tcBorders>
              <w:top w:val="single" w:sz="4" w:space="0" w:color="auto"/>
              <w:left w:val="nil"/>
              <w:bottom w:val="single" w:sz="4" w:space="0" w:color="auto"/>
              <w:right w:val="single" w:sz="4" w:space="0" w:color="auto"/>
            </w:tcBorders>
            <w:vAlign w:val="center"/>
          </w:tcPr>
          <w:p w:rsidR="00937A0B" w:rsidRDefault="00937A0B" w:rsidP="00937A0B">
            <w:pPr>
              <w:pStyle w:val="reader-word-layer"/>
              <w:spacing w:line="480" w:lineRule="exact"/>
              <w:jc w:val="center"/>
              <w:rPr>
                <w:sz w:val="28"/>
                <w:szCs w:val="28"/>
              </w:rPr>
            </w:pPr>
            <w:r>
              <w:rPr>
                <w:rFonts w:hint="eastAsia"/>
                <w:sz w:val="28"/>
                <w:szCs w:val="28"/>
              </w:rPr>
              <w:t>铅屏风是与X射线设备配套使用，用于对X射线辐射的防护。医用射线防护屏透明部分采用铅有机玻璃制作，非透明部分外饰面为不锈钢，内部纯铅板防护原料；防护性能和均匀性都符合相关标准要求,以实现对医用射线的防护和屏蔽。</w:t>
            </w:r>
          </w:p>
        </w:tc>
        <w:tc>
          <w:tcPr>
            <w:tcW w:w="1964" w:type="dxa"/>
            <w:tcBorders>
              <w:top w:val="single" w:sz="4" w:space="0" w:color="auto"/>
              <w:left w:val="nil"/>
              <w:bottom w:val="single" w:sz="4" w:space="0" w:color="auto"/>
              <w:right w:val="single" w:sz="4" w:space="0" w:color="auto"/>
            </w:tcBorders>
          </w:tcPr>
          <w:p w:rsidR="00937A0B" w:rsidRDefault="00937A0B" w:rsidP="00937A0B">
            <w:pPr>
              <w:pStyle w:val="reader-word-layer"/>
              <w:spacing w:line="480" w:lineRule="exact"/>
              <w:jc w:val="center"/>
              <w:rPr>
                <w:sz w:val="28"/>
                <w:szCs w:val="28"/>
              </w:rPr>
            </w:pPr>
            <w:r>
              <w:rPr>
                <w:rFonts w:hint="eastAsia"/>
                <w:sz w:val="28"/>
                <w:szCs w:val="28"/>
              </w:rPr>
              <w:t>20000</w:t>
            </w:r>
          </w:p>
        </w:tc>
      </w:tr>
    </w:tbl>
    <w:p w:rsidR="003E63E6" w:rsidRDefault="003E63E6"/>
    <w:sectPr w:rsidR="003E63E6" w:rsidSect="00937A0B">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63E6" w:rsidRDefault="003E63E6" w:rsidP="00937A0B">
      <w:r>
        <w:separator/>
      </w:r>
    </w:p>
  </w:endnote>
  <w:endnote w:type="continuationSeparator" w:id="1">
    <w:p w:rsidR="003E63E6" w:rsidRDefault="003E63E6" w:rsidP="00937A0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63E6" w:rsidRDefault="003E63E6" w:rsidP="00937A0B">
      <w:r>
        <w:separator/>
      </w:r>
    </w:p>
  </w:footnote>
  <w:footnote w:type="continuationSeparator" w:id="1">
    <w:p w:rsidR="003E63E6" w:rsidRDefault="003E63E6" w:rsidP="00937A0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37A0B"/>
    <w:rsid w:val="003E63E6"/>
    <w:rsid w:val="00937A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7A0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37A0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37A0B"/>
    <w:rPr>
      <w:sz w:val="18"/>
      <w:szCs w:val="18"/>
    </w:rPr>
  </w:style>
  <w:style w:type="paragraph" w:styleId="a4">
    <w:name w:val="footer"/>
    <w:basedOn w:val="a"/>
    <w:link w:val="Char0"/>
    <w:uiPriority w:val="99"/>
    <w:semiHidden/>
    <w:unhideWhenUsed/>
    <w:rsid w:val="00937A0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37A0B"/>
    <w:rPr>
      <w:sz w:val="18"/>
      <w:szCs w:val="18"/>
    </w:rPr>
  </w:style>
  <w:style w:type="paragraph" w:styleId="a5">
    <w:name w:val="Normal (Web)"/>
    <w:basedOn w:val="a"/>
    <w:uiPriority w:val="99"/>
    <w:unhideWhenUsed/>
    <w:qFormat/>
    <w:rsid w:val="00937A0B"/>
    <w:pPr>
      <w:widowControl/>
      <w:spacing w:before="100" w:beforeAutospacing="1" w:after="100" w:afterAutospacing="1"/>
      <w:jc w:val="left"/>
    </w:pPr>
    <w:rPr>
      <w:rFonts w:ascii="宋体" w:hAnsi="宋体" w:cs="宋体"/>
      <w:kern w:val="0"/>
      <w:sz w:val="24"/>
      <w:szCs w:val="24"/>
    </w:rPr>
  </w:style>
  <w:style w:type="character" w:styleId="a6">
    <w:name w:val="Hyperlink"/>
    <w:basedOn w:val="a0"/>
    <w:uiPriority w:val="99"/>
    <w:unhideWhenUsed/>
    <w:qFormat/>
    <w:rsid w:val="00937A0B"/>
    <w:rPr>
      <w:color w:val="0000FF"/>
      <w:u w:val="single"/>
    </w:rPr>
  </w:style>
  <w:style w:type="paragraph" w:customStyle="1" w:styleId="reader-word-layer">
    <w:name w:val="reader-word-layer"/>
    <w:basedOn w:val="a"/>
    <w:qFormat/>
    <w:rsid w:val="00937A0B"/>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MRI" TargetMode="External"/><Relationship Id="rId3" Type="http://schemas.openxmlformats.org/officeDocument/2006/relationships/webSettings" Target="webSettings.xml"/><Relationship Id="rId7" Type="http://schemas.openxmlformats.org/officeDocument/2006/relationships/hyperlink" Target="https://baike.baidu.com/item/C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ike.baidu.com/item/X%E5%85%89%E6%9C%BA"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baike.baidu.com/item/DI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115</Words>
  <Characters>656</Characters>
  <Application>Microsoft Office Word</Application>
  <DocSecurity>0</DocSecurity>
  <Lines>5</Lines>
  <Paragraphs>1</Paragraphs>
  <ScaleCrop>false</ScaleCrop>
  <Company>Microsoft</Company>
  <LinksUpToDate>false</LinksUpToDate>
  <CharactersWithSpaces>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MWN</dc:creator>
  <cp:keywords/>
  <dc:description/>
  <cp:lastModifiedBy>MWN</cp:lastModifiedBy>
  <cp:revision>2</cp:revision>
  <dcterms:created xsi:type="dcterms:W3CDTF">2018-11-30T09:17:00Z</dcterms:created>
  <dcterms:modified xsi:type="dcterms:W3CDTF">2018-11-30T09:19:00Z</dcterms:modified>
</cp:coreProperties>
</file>