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数据中心网络安全建设项目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根据中华人民共和国国家标准--信息安全技术《网络安全等级保护基本要求》，玉溪市中医医院院需要达到三级测评要求；否则，我院在参加“三级中医医院评审”时，因“国家信息安全等级保护制度措施未落实”被扣分，我院评审将受影响。为此，我院计划继续加强数据中心网络安全建设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1.我院目前的数据中心建设的基本情况。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1.1 建成了2个数据中心，即中心机房和容灾机房，互为容灾；中心机房位于药剂楼的三楼，其面积70.66㎡；容灾机房位于制剂楼的三楼，其面积24.45㎡。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1.2 两个数据中心完成了机房装修，建成了综合布线系统、机房空调、新风系统、UPS系统、机房防雷及接地系统、消防系统、机房环境监控系统、机房门禁系统、监控系统。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1.3 我院的网络建成了核心交换机灾备、大楼汇聚交换机双链路上联至核心交换机的拓扑，运行智能交换机按120台计。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1.4 物理服务器2台运行HIS系统，使用oracle数据库，实现双机灾备；使用6台服务器运行VMware系统，运行虚拟服务器40台；LIS系统、EMR系统使用虚拟服务器，使用oracle数据库，实现双机灾备；PACS系统使用虚拟服务器，运行SQL server数据库，病人影像在lenovo SAS112存储上存放。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1.5 存储实现了虚拟化，使用2台IBM v5030存储。有备份一体机1台。我院在用终端计算机560台，使用Symantec Endpoint Protection实现病毒防护集中管理。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1.6 采用了2台深信服下一代防火墙af-1880实现内部生产网络与外部医保网、区卫平台、省医药SPD专线的隔离。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1.7 采用了1台深信服下一代防火墙af1800实现内部办公网络与外部电子政务专线、互联网专线的隔离，实现160台内部办公计算机的安全上网，实现指定内部办公计算机与政务专线的公文交换和财政数据访问。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1.8 我院的VPN设备是深信服vpn-2150。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2.此次数据中心网络安全建设，计划引入以下系统项目,预算49万元。</w:t>
      </w:r>
    </w:p>
    <w:p>
      <w:pPr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2.1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数据库审计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"https://baike.baidu.com/item/%E6%95%B0%E6%8D%AE%E5%BA%93%E5%AE%A1%E8%AE%A1/7882064" \t "https://baike.baidu.com/item/%E6%95%B0%E6%8D%AE%E5%BA%93%E5%AE%A1%E8%AE%A1/_blank"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3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数据库审计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（简称DBAudit）能够实时记录网络上的数据库活动，对数据库操作进行细粒度审计的合规性管理，对数据库遭受到的风险行为进行告警，对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"https://baike.baidu.com/item/%E6%94%BB%E5%87%BB%E8%A1%8C%E4%B8%BA/5109626" \t "https://baike.baidu.com/item/%E6%95%B0%E6%8D%AE%E5%BA%93%E5%AE%A1%E8%AE%A1/_blank"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3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攻击行为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进行阻断。它通过对用户访问数据库行为的记录、分析和汇报，用来帮助用户事后生成合规报告、事故追根溯源，同时加强内外部数据库网络行为记录，提高数据资产安全。</w:t>
      </w:r>
    </w:p>
    <w:p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afterAutospacing="0" w:line="360" w:lineRule="atLeast"/>
        <w:ind w:left="0" w:leftChars="0" w:right="0" w:rightChars="0" w:firstLine="42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数据库审计是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"https://baike.baidu.com/item/%E6%95%B0%E6%8D%AE%E5%BA%93%E5%AE%89%E5%85%A8/9983370" \t "https://baike.baidu.com/item/%E6%95%B0%E6%8D%AE%E5%BA%93%E5%AE%A1%E8%AE%A1/_blank"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3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数据库安全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技术之一，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"https://baike.baidu.com/item/%E6%95%B0%E6%8D%AE%E5%BA%93%E5%AE%89%E5%85%A8/9983370" \t "https://baike.baidu.com/item/%E6%95%B0%E6%8D%AE%E5%BA%93%E5%AE%A1%E8%AE%A1/_blank"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3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数据库安全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技术主要包括：数据库漏扫、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"https://baike.baidu.com/item/%E6%95%B0%E6%8D%AE%E5%BA%93%E5%8A%A0%E5%AF%86/7798419" \t "https://baike.baidu.com/item/%E6%95%B0%E6%8D%AE%E5%BA%93%E5%AE%A1%E8%AE%A1/_blank"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3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数据库加密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"https://baike.baidu.com/item/%E6%95%B0%E6%8D%AE%E5%BA%93%E9%98%B2%E7%81%AB%E5%A2%99/5202178" \t "https://baike.baidu.com/item/%E6%95%B0%E6%8D%AE%E5%BA%93%E5%AE%A1%E8%AE%A1/_blank"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3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数据库防火墙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"https://baike.baidu.com/item/%E6%95%B0%E6%8D%AE%E8%84%B1%E6%95%8F/7914656" \t "https://baike.baidu.com/item/%E6%95%B0%E6%8D%AE%E5%BA%93%E5%AE%A1%E8%AE%A1/_blank"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3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数据脱敏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"https://baike.baidu.com/item/%E6%95%B0%E6%8D%AE%E5%BA%93%E5%AE%89%E5%85%A8%E5%AE%A1%E8%AE%A1%E7%B3%BB%E7%BB%9F/8402907" \t "https://baike.baidu.com/item/%E6%95%B0%E6%8D%AE%E5%BA%93%E5%AE%A1%E8%AE%A1/_blank"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3"/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u w:val="none"/>
          <w:shd w:val="clear" w:fill="FFFFFF"/>
          <w14:textFill>
            <w14:solidFill>
              <w14:schemeClr w14:val="tx1"/>
            </w14:solidFill>
          </w14:textFill>
        </w:rPr>
        <w:t>数据库安全审计系统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u w:val="none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满足等保和行业规则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满足公安部等保要求，行业合规要求，满足监管机构的考核。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异常行为和违规行为告警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对数据外泄、SQL注入、数据库漏洞攻击、密码攻击、频次攻击等数据库相关违规行为可以及时告警、追踪定位责任人。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追溯应用访问行为：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对于应用系统访问数据库的行为实时监控，追溯访问来源可定位终端的应用用户信息。 从应用系统的业务行为追溯数据库风险，关联分析应用操作行为（URL）和数据库操作行为（SQL）。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业务性能诊断：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对应用系统发起的超时SQL、冗余SQL有效识别，追溯应用系统性能异常的原因。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2.2 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综合日志审计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综合日志审计平台通过集中采集信息系统中的系统安全事件、用户访问记录、系统运行日志、系统运行状态等各类信息，经过规范化、过滤、归并和告警分析等处理后，以统一格式的日志形式进行集中存储和管理，结合丰富的日志统计汇总及关联分析功能，实现对信息系统日志的全面审计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通过日志审计系统，企业管理员随时了解整个IT系统的运行情况，及时发现系统异常事件；另一方面，通过事后分析和丰富的报表系统，管理员可以方便高效地对信息系统进行有针对性的安全审计。遇到特殊安全事件和系统故障，日志审计系统可以帮助管理员进行故障快速定位，并提供客观依据进行追查和恢复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2.3 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运维审计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(堡垒机)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运维审计系统是集单点登录、账号管理、身份认证、资源授权、访问控制和操作审计于一体的新一代运维安全审计产品，它能够对操作系统、网络设备、安全设备、数据库等操作过程进行有效的运维操作审计，使运维审计由事件审计提升为操作内容审计，通过系统平台的事前预防、事中控制和事后溯源来全面解决企业的运维安全问题，进而提高企业的IT运维管理水平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2.4 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上网行为管理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提升工作效率。上班时间从事私人活动，是办公室皆知的秘密。管理者却难以阻止员工在上班时间浏览无关网站、QQ聊天、在线炒股等工作无关的网络行为，员工工作效率的下降将直接影响组织的竞争力。而通过可以把与工作无关的上网行为降低到最低，去除员工的分心，让他们专注于工作中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提升带宽利用率。对严重吞噬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"https://baike.baidu.com/item/%E5%B8%A6%E5%AE%BD" \t "https://baike.baidu.com/item/%E4%B8%8A%E7%BD%91%E8%A1%8C%E4%B8%BA%E7%AE%A1%E7%90%86%E7%B3%BB%E7%BB%9F/_blank"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带宽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的P2P行为，不仅能彻底封堵，还能对其占用的带宽进行流量管控。基于用户(组)、时间段、应用类型的带宽管理和带宽通道划分，结合智能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"https://baike.baidu.com/item/QoS/404053" \t "https://baike.baidu.com/item/%E4%B8%8A%E7%BD%91%E8%A1%8C%E4%B8%BA%E7%AE%A1%E7%90%86%E7%B3%BB%E7%BB%9F/_blank"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QoS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，既保证了业务应用对带宽的需求，又避免了对带宽的滥用，提升带宽使用效率。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提升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"https://baike.baidu.com/item/%E5%86%85%E7%BD%91%E5%AE%89%E5%85%A8" \t "https://baike.baidu.com/item/%E4%B8%8A%E7%BD%91%E8%A1%8C%E4%B8%BA%E7%AE%A1%E7%90%86%E7%B3%BB%E7%BB%9F/_blank"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内网安全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级别。色情、反动网站的浏览和未知文件的下载安装，导致病毒、木马等被员工主动“邀请”进入内网，将过滤该行为，并提供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"https://baike.baidu.com/item/%E7%BD%91%E5%85%B3" \t "https://baike.baidu.com/item/%E4%B8%8A%E7%BD%91%E8%A1%8C%E4%B8%BA%E7%AE%A1%E7%90%86%E7%B3%BB%E7%BB%9F/_blank"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网关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杀毒功能从源头消除威胁；源自内网的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"https://baike.baidu.com/item/DOS%E6%94%BB%E5%87%BB/3792374" \t "https://baike.baidu.com/item/%E4%B8%8A%E7%BD%91%E8%A1%8C%E4%B8%BA%E7%AE%A1%E7%90%86%E7%B3%BB%E7%BB%9F/_blank"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DOS攻击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"https://baike.baidu.com/item/ARP%E6%AC%BA%E9%AA%97/2805503" \t "https://baike.baidu.com/item/%E4%B8%8A%E7%BD%91%E8%A1%8C%E4%B8%BA%E7%AE%A1%E7%90%86%E7%B3%BB%E7%BB%9F/_blank"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ARP欺骗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等也将被彻底防御；而组织内网使用低版本操作系统、不及时打补丁、不安装指定的杀毒/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"https://baike.baidu.com/item/%E9%98%B2%E7%81%AB%E5%A2%99" \t "https://baike.baidu.com/item/%E4%B8%8A%E7%BD%91%E8%A1%8C%E4%B8%BA%E7%AE%A1%E7%90%86%E7%B3%BB%E7%BB%9F/_blank"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防火墙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软件、安装使用违规软件的终端用户，亦能侦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测发现，从而修复内网安全短板。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保护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"https://baike.baidu.com/item/%E7%BB%84%E7%BB%87%E4%BF%A1%E6%81%AF/12755014" \t "https://baike.baidu.com/item/%E4%B8%8A%E7%BD%91%E8%A1%8C%E4%B8%BA%E7%AE%A1%E7%90%86%E7%B3%BB%E7%BB%9F/_blank"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组织信息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资产安全。员工使用Email邮件可能将组织的信息机密发送到公网、甚至竞争对手，特有的“邮件延迟审计”专利技术，将彻底防范该泄密行为；员工的网络发帖、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"https://baike.baidu.com/item/webmail/5610372" \t "https://baike.baidu.com/item/%E4%B8%8A%E7%BD%91%E8%A1%8C%E4%B8%BA%E7%AE%A1%E7%90%86%E7%B3%BB%E7%BB%9F/_blank"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webmail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行为，同样可以过滤和记录；而对QQ、MSN等聊天内容的记录和审计，将警示通过IM聊天工具泄密的行为。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避免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"https://baike.baidu.com/item/%E6%B3%95%E5%BE%8B%E9%A3%8E%E9%99%A9/6905624" \t "https://baike.baidu.com/item/%E4%B8%8A%E7%BD%91%E8%A1%8C%E4%B8%BA%E7%AE%A1%E7%90%86%E7%B3%BB%E7%BB%9F/_blank"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法律风险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。员工利用组织的Internet连接，访问反动、邪教等不良网站，发表非法言论，收集和发布色情图片等非法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instrText xml:space="preserve"> HYPERLINK "https://baike.baidu.com/item/%E7%BD%91%E7%BB%9C%E6%B4%BB%E5%8A%A8/4113029" \t "https://baike.baidu.com/item/%E4%B8%8A%E7%BD%91%E8%A1%8C%E4%B8%BA%E7%AE%A1%E7%90%86%E7%B3%BB%E7%BB%9F/_blank" </w:instrTex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  <w:t>网络活动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，将导致组织违反法律法规、承受法律诉讼等。上网行为管理设备可以管控和过滤员工的此类行为，并详细记录和审计员工的各种网络行为日志，做到有据可查，使组织避免法律风险。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幼圆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方正楷体简体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Beijing">
    <w:altName w:val="Arial"/>
    <w:panose1 w:val="7000464F4E440B73CEB0"/>
    <w:charset w:val="50"/>
    <w:family w:val="auto"/>
    <w:pitch w:val="default"/>
    <w:sig w:usb0="00000000" w:usb1="00000000" w:usb2="00000000" w:usb3="00000000" w:csb0="00000000" w:csb1="00000000"/>
  </w:font>
  <w:font w:name="Univers Condensed">
    <w:altName w:val="Segoe Print"/>
    <w:panose1 w:val="020B0606020202060204"/>
    <w:charset w:val="00"/>
    <w:family w:val="swiss"/>
    <w:pitch w:val="default"/>
    <w:sig w:usb0="00000000" w:usb1="00000000" w:usb2="00000000" w:usb3="00000000" w:csb0="00000093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文鼎粗黑">
    <w:altName w:val="黑体"/>
    <w:panose1 w:val="020B0609010101010101"/>
    <w:charset w:val="86"/>
    <w:family w:val="modern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809A6"/>
    <w:rsid w:val="001512A7"/>
    <w:rsid w:val="04F97CD7"/>
    <w:rsid w:val="0F5767B5"/>
    <w:rsid w:val="10C044C6"/>
    <w:rsid w:val="15273D38"/>
    <w:rsid w:val="16C943C4"/>
    <w:rsid w:val="17855E7B"/>
    <w:rsid w:val="1B657101"/>
    <w:rsid w:val="412C6942"/>
    <w:rsid w:val="49CC6497"/>
    <w:rsid w:val="4D3344B0"/>
    <w:rsid w:val="528E53AC"/>
    <w:rsid w:val="56D74A6B"/>
    <w:rsid w:val="5B5673DE"/>
    <w:rsid w:val="691209D1"/>
    <w:rsid w:val="6B0A7A20"/>
    <w:rsid w:val="768417F0"/>
    <w:rsid w:val="777809A6"/>
    <w:rsid w:val="7E3304AF"/>
    <w:rsid w:val="7E7D5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玉溪市直属党政机关单位</Company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2019-08-12T01:08:00Z</dcterms:created>
  <dc:creator>liuyanbo</dc:creator>
  <cp:lastModifiedBy>Administrator</cp:lastModifiedBy>
  <dcterms:modified xsi:type="dcterms:W3CDTF">2019-08-20T07:07:50Z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