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cs="Times New Roman"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cs="Times New Roman" w:asciiTheme="minorEastAsia" w:hAnsiTheme="minorEastAsia"/>
          <w:sz w:val="32"/>
          <w:szCs w:val="32"/>
        </w:rPr>
        <w:t>附件</w:t>
      </w:r>
    </w:p>
    <w:p>
      <w:pPr>
        <w:jc w:val="center"/>
        <w:rPr>
          <w:rFonts w:cs="Times New Roman" w:asciiTheme="minorEastAsia" w:hAnsiTheme="minorEastAsia"/>
          <w:sz w:val="36"/>
          <w:szCs w:val="36"/>
        </w:rPr>
      </w:pPr>
      <w:r>
        <w:rPr>
          <w:rFonts w:cs="Times New Roman" w:asciiTheme="minorEastAsia" w:hAnsiTheme="minorEastAsia"/>
          <w:sz w:val="36"/>
          <w:szCs w:val="36"/>
        </w:rPr>
        <w:t>玉溪市中医医院</w:t>
      </w:r>
      <w:r>
        <w:rPr>
          <w:rFonts w:hint="eastAsia" w:cs="Times New Roman" w:asciiTheme="minorEastAsia" w:hAnsiTheme="minorEastAsia"/>
          <w:sz w:val="36"/>
          <w:szCs w:val="36"/>
        </w:rPr>
        <w:t>高频切除电极（电切环）</w:t>
      </w:r>
      <w:r>
        <w:rPr>
          <w:rFonts w:cs="Times New Roman" w:asciiTheme="minorEastAsia" w:hAnsiTheme="minorEastAsia"/>
          <w:sz w:val="36"/>
          <w:szCs w:val="36"/>
        </w:rPr>
        <w:t>报价单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一、项目名称：玉溪市中医医院</w:t>
      </w:r>
      <w:r>
        <w:rPr>
          <w:rFonts w:hint="eastAsia" w:cs="Times New Roman" w:asciiTheme="minorEastAsia" w:hAnsiTheme="minorEastAsia"/>
          <w:sz w:val="32"/>
          <w:szCs w:val="32"/>
        </w:rPr>
        <w:t>高频切除电极（电切环）</w:t>
      </w:r>
      <w:r>
        <w:rPr>
          <w:rFonts w:cs="Times New Roman" w:asciiTheme="minorEastAsia" w:hAnsiTheme="minorEastAsia"/>
          <w:sz w:val="32"/>
          <w:szCs w:val="32"/>
        </w:rPr>
        <w:t>采购项目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二、报价一览表</w:t>
      </w:r>
    </w:p>
    <w:tbl>
      <w:tblPr>
        <w:tblStyle w:val="7"/>
        <w:tblW w:w="78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2305"/>
        <w:gridCol w:w="684"/>
        <w:gridCol w:w="1094"/>
        <w:gridCol w:w="1190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产品名称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参考型号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单位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单价（元）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金额</w:t>
            </w:r>
          </w:p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（元）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高频切除电极（电切环）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WA22302D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高频切除电极（电切环）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WA22306D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高频切除电极（电切环）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WA22332D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以上价格包含生产、包装、税收、运输、安装、调试等一切费用。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我公司承诺提供的产品若出现质量问题，无条件退货，并承担相应责任。</w:t>
      </w:r>
    </w:p>
    <w:p>
      <w:pPr>
        <w:wordWrap w:val="0"/>
        <w:jc w:val="right"/>
        <w:rPr>
          <w:rFonts w:cs="Times New Roman" w:asciiTheme="minorEastAsia" w:hAnsiTheme="minorEastAsia"/>
          <w:sz w:val="32"/>
          <w:szCs w:val="32"/>
          <w:u w:val="single"/>
        </w:rPr>
      </w:pPr>
      <w:r>
        <w:rPr>
          <w:rFonts w:cs="Times New Roman" w:asciiTheme="minorEastAsia" w:hAnsiTheme="minorEastAsia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54A40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5FC"/>
    <w:rsid w:val="00465079"/>
    <w:rsid w:val="00470319"/>
    <w:rsid w:val="00477E28"/>
    <w:rsid w:val="00481D0F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22CBC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E6A70"/>
    <w:rsid w:val="008F592C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C16F6"/>
    <w:rsid w:val="00AF595F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861BD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222F"/>
    <w:rsid w:val="00FE1AAF"/>
    <w:rsid w:val="00FE755A"/>
    <w:rsid w:val="67E456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批注框文本 Char"/>
    <w:basedOn w:val="6"/>
    <w:link w:val="3"/>
    <w:semiHidden/>
    <w:uiPriority w:val="99"/>
    <w:rPr>
      <w:sz w:val="18"/>
      <w:szCs w:val="18"/>
    </w:rPr>
  </w:style>
  <w:style w:type="paragraph" w:customStyle="1" w:styleId="14">
    <w:name w:val="HTML Top of Form"/>
    <w:basedOn w:val="1"/>
    <w:next w:val="1"/>
    <w:link w:val="15"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5">
    <w:name w:val="z-窗体顶端 Char"/>
    <w:basedOn w:val="6"/>
    <w:link w:val="14"/>
    <w:uiPriority w:val="0"/>
    <w:rPr>
      <w:rFonts w:ascii="Arial" w:hAnsi="Calibri" w:eastAsia="宋体" w:cs="Times New Roman"/>
      <w:vanish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138</Words>
  <Characters>788</Characters>
  <Lines>6</Lines>
  <Paragraphs>1</Paragraphs>
  <TotalTime>339</TotalTime>
  <ScaleCrop>false</ScaleCrop>
  <LinksUpToDate>false</LinksUpToDate>
  <CharactersWithSpaces>925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2019-08-26T09:17:58Z</cp:lastPrinted>
  <dcterms:modified xsi:type="dcterms:W3CDTF">2019-08-26T09:18:23Z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