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5C8" w:rsidRDefault="00CF35C8" w:rsidP="00CF35C8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容灾存储扩容项目要求</w:t>
      </w:r>
    </w:p>
    <w:p w:rsidR="00CF35C8" w:rsidRDefault="00CF35C8" w:rsidP="00CF35C8">
      <w:pPr>
        <w:spacing w:line="460" w:lineRule="exact"/>
        <w:ind w:firstLineChars="200" w:firstLine="482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1.我院容灾存储扩容项目背景。</w:t>
      </w:r>
    </w:p>
    <w:p w:rsidR="00CF35C8" w:rsidRDefault="00CF35C8" w:rsidP="00CF35C8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我院现有双机房（中心机房和容灾机房），现有的服务器、存储、光纤交换机、核心交换机都实现了两个机房灾备应用或者双活应用，应用情况如下：</w:t>
      </w:r>
    </w:p>
    <w:p w:rsidR="00CF35C8" w:rsidRDefault="00CF35C8" w:rsidP="00CF35C8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1.1 现有2台联想服务器RD630做HIS服务器，运行Windows Server 2008 R2和Oracle 11.2.0.4数据库，通过Veritas Cluster Server 7.1，实现HIS服务器双机灾备应用。</w:t>
      </w:r>
    </w:p>
    <w:p w:rsidR="00CF35C8" w:rsidRDefault="00CF35C8" w:rsidP="00CF35C8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1.2 现有4台联想RD630服务器和2台RD650服务器，运行VMware vSphere 6.0虚拟平台，提供我院共37台虚拟服务器的应用。其中，LIS系统运行Windows Server 2008 R2和Oracle 11.2.0.4数据库，通过Veritas Cluster Server 7.1实现HIS服务器双机灾备应用；EMR系统运行Windows Server 2008 R2和Oracle 11.2.0.4数据库，通过Veritas Cluster Server 7.1实现EMR服务器双机灾备应用；其它服务器，通过VMware HA实现高可用。</w:t>
      </w:r>
    </w:p>
    <w:p w:rsidR="00CF35C8" w:rsidRDefault="00CF35C8" w:rsidP="00CF35C8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1.3 现有2台Lenovo Storage V5030存储通过HyperSwap实现存储双活。</w:t>
      </w:r>
    </w:p>
    <w:p w:rsidR="00CF35C8" w:rsidRDefault="00CF35C8" w:rsidP="00CF35C8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1.4 现有2台cisco MDS 9148光纤交换机提供FC SAN服务(每台已经授权24口)；</w:t>
      </w:r>
    </w:p>
    <w:p w:rsidR="00CF35C8" w:rsidRDefault="00CF35C8" w:rsidP="00CF35C8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1.5 现有2台Nexus C92160YC-X做核心交换机，运行VRRP+vPC，实现网络双活。</w:t>
      </w:r>
    </w:p>
    <w:p w:rsidR="00CF35C8" w:rsidRDefault="00CF35C8" w:rsidP="00CF35C8">
      <w:pPr>
        <w:spacing w:line="460" w:lineRule="exact"/>
        <w:ind w:firstLineChars="200" w:firstLine="482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2.我院容灾存储扩容项目设备要求。</w:t>
      </w:r>
    </w:p>
    <w:p w:rsidR="00CF35C8" w:rsidRDefault="00CF35C8" w:rsidP="00CF35C8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2.1 扩展柜新增要求。新增2台Lenovo Storage V5030扩展柜，用于扩展现有的存储资源池。每台配置如下：</w:t>
      </w:r>
    </w:p>
    <w:p w:rsidR="00CF35C8" w:rsidRDefault="00CF35C8" w:rsidP="00CF35C8">
      <w:pPr>
        <w:spacing w:line="460" w:lineRule="exact"/>
        <w:ind w:firstLineChars="200"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 xml:space="preserve">(1)硬盘：≥20个2.5 Inch 10K HDD，容量≥1.8TB </w:t>
      </w:r>
    </w:p>
    <w:p w:rsidR="00CF35C8" w:rsidRDefault="00CF35C8" w:rsidP="00CF35C8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 xml:space="preserve">(2)硬盘：≥4个2.5”SSD，容量≥1.92T  </w:t>
      </w:r>
    </w:p>
    <w:p w:rsidR="00CF35C8" w:rsidRDefault="00CF35C8" w:rsidP="00CF35C8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(3)控制器：提供2个控制器。</w:t>
      </w:r>
    </w:p>
    <w:p w:rsidR="00CF35C8" w:rsidRDefault="00CF35C8" w:rsidP="00CF35C8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(4)电源：提供2个电源。</w:t>
      </w:r>
    </w:p>
    <w:p w:rsidR="00CF35C8" w:rsidRDefault="00CF35C8" w:rsidP="00CF35C8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(5)质保：扩展柜的质保服务随主机不少于3年。</w:t>
      </w:r>
    </w:p>
    <w:p w:rsidR="00CF35C8" w:rsidRDefault="00CF35C8" w:rsidP="00CF35C8">
      <w:pPr>
        <w:spacing w:line="460" w:lineRule="exact"/>
        <w:ind w:firstLineChars="200" w:firstLine="482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3.我院容灾存储扩容项目服务要求。</w:t>
      </w:r>
    </w:p>
    <w:p w:rsidR="00CF35C8" w:rsidRDefault="00CF35C8" w:rsidP="00CF35C8">
      <w:pPr>
        <w:spacing w:line="460" w:lineRule="exact"/>
        <w:ind w:firstLineChars="200" w:firstLine="48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3.1 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提供本次项目中所有产品的安装调试。</w:t>
      </w:r>
    </w:p>
    <w:p w:rsidR="00CF35C8" w:rsidRDefault="00CF35C8" w:rsidP="00CF35C8">
      <w:pPr>
        <w:spacing w:line="460" w:lineRule="exact"/>
        <w:ind w:firstLineChars="200" w:firstLine="48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3.2 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要求投标人包含项目实施过程中所需的线材、辅材、跳线、接头、网线、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lastRenderedPageBreak/>
        <w:t>电源线、配件及辅材等。</w:t>
      </w:r>
    </w:p>
    <w:p w:rsidR="00CF35C8" w:rsidRDefault="00CF35C8" w:rsidP="00CF35C8">
      <w:pPr>
        <w:spacing w:line="460" w:lineRule="exact"/>
        <w:ind w:firstLineChars="200" w:firstLine="480"/>
        <w:jc w:val="left"/>
        <w:rPr>
          <w:rFonts w:asciiTheme="minorEastAsia" w:hAnsiTheme="minorEastAsia" w:cstheme="minorEastAsia"/>
          <w:color w:val="000000"/>
          <w:kern w:val="0"/>
          <w:sz w:val="24"/>
        </w:rPr>
      </w:pP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3.3 在本次项目实施完成后，对使用部门进行所有产品的现场培训。</w:t>
      </w:r>
    </w:p>
    <w:p w:rsidR="00CF35C8" w:rsidRDefault="00CF35C8" w:rsidP="00CF35C8">
      <w:pPr>
        <w:spacing w:line="460" w:lineRule="exact"/>
        <w:ind w:firstLineChars="200" w:firstLine="480"/>
        <w:jc w:val="left"/>
        <w:rPr>
          <w:rFonts w:asciiTheme="minorEastAsia" w:hAnsiTheme="minorEastAsia" w:cstheme="minorEastAsia"/>
          <w:color w:val="000000"/>
          <w:kern w:val="0"/>
          <w:sz w:val="24"/>
        </w:rPr>
      </w:pP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3.4 包含7*24小时支持服务，故障响应时间为30分钟。可对故障问题快速响应，并及时有效的分析处理，出具故障问题处理报告，做到故障不排除，技术服务人员不得撤离。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br/>
        <w:t xml:space="preserve">    3.5 提供定期现场巡检，出具巡检报告，并由双方签字确认。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br/>
        <w:t xml:space="preserve">    3.6 提供存储设备磁盘划分、光纤交换机Zone划分、存储LUN映射等操作服务。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br/>
        <w:t xml:space="preserve">    3.7 根据需求对服务器进行虚拟化软件部署。</w:t>
      </w:r>
    </w:p>
    <w:p w:rsidR="00CF35C8" w:rsidRDefault="00CF35C8" w:rsidP="00CF35C8">
      <w:pPr>
        <w:spacing w:line="460" w:lineRule="exact"/>
        <w:ind w:firstLineChars="200" w:firstLine="480"/>
        <w:jc w:val="left"/>
        <w:rPr>
          <w:rFonts w:asciiTheme="minorEastAsia" w:hAnsiTheme="minorEastAsia" w:cstheme="minorEastAsia"/>
          <w:color w:val="000000"/>
          <w:kern w:val="0"/>
          <w:sz w:val="24"/>
        </w:rPr>
      </w:pP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3.8 提供HIS服务器的oracle群集部署。</w:t>
      </w:r>
    </w:p>
    <w:p w:rsidR="00757E84" w:rsidRDefault="00CF35C8" w:rsidP="00CF35C8">
      <w:r>
        <w:rPr>
          <w:rFonts w:asciiTheme="minorEastAsia" w:hAnsiTheme="minorEastAsia" w:cstheme="minorEastAsia" w:hint="eastAsia"/>
          <w:color w:val="000000"/>
          <w:kern w:val="0"/>
          <w:sz w:val="24"/>
        </w:rPr>
        <w:t>3.9 提供</w:t>
      </w:r>
      <w:r>
        <w:rPr>
          <w:rFonts w:asciiTheme="minorEastAsia" w:hAnsiTheme="minorEastAsia" w:cstheme="minorEastAsia" w:hint="eastAsia"/>
          <w:sz w:val="24"/>
        </w:rPr>
        <w:t>VMware vSphere的升级服务。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br/>
      </w:r>
    </w:p>
    <w:sectPr w:rsidR="00757E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7E84" w:rsidRDefault="00757E84" w:rsidP="00CF35C8">
      <w:r>
        <w:separator/>
      </w:r>
    </w:p>
  </w:endnote>
  <w:endnote w:type="continuationSeparator" w:id="1">
    <w:p w:rsidR="00757E84" w:rsidRDefault="00757E84" w:rsidP="00CF35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7E84" w:rsidRDefault="00757E84" w:rsidP="00CF35C8">
      <w:r>
        <w:separator/>
      </w:r>
    </w:p>
  </w:footnote>
  <w:footnote w:type="continuationSeparator" w:id="1">
    <w:p w:rsidR="00757E84" w:rsidRDefault="00757E84" w:rsidP="00CF35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35C8"/>
    <w:rsid w:val="00757E84"/>
    <w:rsid w:val="00CF3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5C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3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35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3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35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1022</Characters>
  <Application>Microsoft Office Word</Application>
  <DocSecurity>0</DocSecurity>
  <Lines>8</Lines>
  <Paragraphs>2</Paragraphs>
  <ScaleCrop>false</ScaleCrop>
  <Company>Microsoft</Company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2020-08-20T09:06:00Z</dcterms:created>
  <dcterms:modified xsi:type="dcterms:W3CDTF">2020-08-20T09:06:00Z</dcterms:modified>
</cp:coreProperties>
</file>