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98F" w:rsidRDefault="00BD5A30">
      <w:pPr>
        <w:rPr>
          <w:rFonts w:ascii="Nirmala UI" w:hAnsi="Nirmala UI" w:hint="eastAsia"/>
          <w:sz w:val="28"/>
          <w:szCs w:val="28"/>
        </w:rPr>
      </w:pPr>
      <w:r>
        <w:rPr>
          <w:rFonts w:ascii="Nirmala UI" w:hAnsi="Nirmala UI" w:hint="eastAsia"/>
          <w:sz w:val="28"/>
          <w:szCs w:val="28"/>
        </w:rPr>
        <w:t>附件</w:t>
      </w:r>
      <w:r>
        <w:rPr>
          <w:rFonts w:ascii="Nirmala UI" w:hAnsi="Nirmala UI" w:hint="eastAsia"/>
          <w:sz w:val="28"/>
          <w:szCs w:val="28"/>
        </w:rPr>
        <w:t>1</w:t>
      </w:r>
    </w:p>
    <w:p w:rsidR="00BF698F" w:rsidRDefault="00DA1F7F">
      <w:pPr>
        <w:spacing w:line="480" w:lineRule="exact"/>
        <w:ind w:firstLineChars="200" w:firstLine="723"/>
        <w:jc w:val="center"/>
        <w:rPr>
          <w:rFonts w:ascii="@方正小标宋_GBK" w:eastAsia="@方正小标宋_GBK"/>
          <w:sz w:val="44"/>
          <w:szCs w:val="44"/>
        </w:rPr>
      </w:pPr>
      <w:r>
        <w:rPr>
          <w:rFonts w:ascii="Nirmala UI" w:hAnsi="Nirmala UI" w:hint="eastAsia"/>
          <w:b/>
          <w:sz w:val="36"/>
          <w:szCs w:val="36"/>
        </w:rPr>
        <w:t>玉溪市中医医院报价单</w:t>
      </w:r>
    </w:p>
    <w:p w:rsidR="00BF698F" w:rsidRDefault="00BF698F">
      <w:pPr>
        <w:spacing w:line="480" w:lineRule="exact"/>
        <w:ind w:firstLineChars="200" w:firstLine="880"/>
        <w:jc w:val="center"/>
        <w:rPr>
          <w:rFonts w:ascii="@方正小标宋_GBK" w:eastAsia="@方正小标宋_GBK"/>
          <w:sz w:val="44"/>
          <w:szCs w:val="44"/>
        </w:rPr>
      </w:pPr>
    </w:p>
    <w:tbl>
      <w:tblPr>
        <w:tblW w:w="96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89"/>
        <w:gridCol w:w="6094"/>
      </w:tblGrid>
      <w:tr w:rsidR="00BF698F">
        <w:trPr>
          <w:jc w:val="center"/>
        </w:trPr>
        <w:tc>
          <w:tcPr>
            <w:tcW w:w="3589" w:type="dxa"/>
            <w:vAlign w:val="center"/>
          </w:tcPr>
          <w:p w:rsidR="00BF698F" w:rsidRDefault="00BF698F">
            <w:pPr>
              <w:rPr>
                <w:rFonts w:ascii="Nirmala UI" w:hAnsi="Nirmala UI"/>
                <w:b/>
                <w:bCs/>
                <w:sz w:val="28"/>
                <w:szCs w:val="28"/>
              </w:rPr>
            </w:pPr>
          </w:p>
          <w:p w:rsidR="00BF698F" w:rsidRDefault="00BF698F">
            <w:pPr>
              <w:rPr>
                <w:rFonts w:ascii="Nirmala UI" w:hAnsi="Nirmala UI"/>
                <w:b/>
                <w:bCs/>
                <w:sz w:val="28"/>
                <w:szCs w:val="28"/>
              </w:rPr>
            </w:pPr>
          </w:p>
          <w:p w:rsidR="00BF698F" w:rsidRDefault="00DA1F7F">
            <w:pPr>
              <w:jc w:val="center"/>
              <w:rPr>
                <w:rFonts w:ascii="Nirmala UI" w:hAnsi="Nirmala UI"/>
                <w:b/>
                <w:bCs/>
                <w:sz w:val="28"/>
                <w:szCs w:val="28"/>
              </w:rPr>
            </w:pPr>
            <w:r>
              <w:rPr>
                <w:rFonts w:ascii="Nirmala UI" w:hAnsi="Nirmala UI" w:hint="eastAsia"/>
                <w:b/>
                <w:bCs/>
                <w:sz w:val="28"/>
                <w:szCs w:val="28"/>
              </w:rPr>
              <w:t>公司名称（签章）</w:t>
            </w:r>
          </w:p>
          <w:p w:rsidR="00BF698F" w:rsidRDefault="00BF698F">
            <w:pPr>
              <w:pStyle w:val="a0"/>
              <w:rPr>
                <w:rFonts w:ascii="Nirmala UI" w:hAnsi="Nirmala UI"/>
                <w:b/>
                <w:bCs w:val="0"/>
                <w:sz w:val="28"/>
                <w:szCs w:val="28"/>
              </w:rPr>
            </w:pPr>
          </w:p>
          <w:p w:rsidR="00BF698F" w:rsidRDefault="00BF698F">
            <w:pPr>
              <w:pStyle w:val="a0"/>
              <w:rPr>
                <w:rFonts w:ascii="Nirmala UI" w:hAnsi="Nirmala UI"/>
                <w:b/>
                <w:bCs w:val="0"/>
                <w:sz w:val="28"/>
                <w:szCs w:val="28"/>
              </w:rPr>
            </w:pPr>
          </w:p>
        </w:tc>
        <w:tc>
          <w:tcPr>
            <w:tcW w:w="6094" w:type="dxa"/>
          </w:tcPr>
          <w:p w:rsidR="00BF698F" w:rsidRDefault="00BF698F">
            <w:pPr>
              <w:jc w:val="center"/>
              <w:rPr>
                <w:rFonts w:ascii="Nirmala UI" w:hAnsi="Nirmala UI"/>
                <w:b/>
                <w:bCs/>
                <w:sz w:val="28"/>
                <w:szCs w:val="28"/>
              </w:rPr>
            </w:pPr>
          </w:p>
          <w:p w:rsidR="00BF698F" w:rsidRDefault="00BF698F">
            <w:pPr>
              <w:jc w:val="center"/>
              <w:rPr>
                <w:rFonts w:ascii="Nirmala UI" w:hAnsi="Nirmala UI"/>
                <w:b/>
                <w:bCs/>
                <w:sz w:val="28"/>
                <w:szCs w:val="28"/>
              </w:rPr>
            </w:pPr>
          </w:p>
          <w:p w:rsidR="00BF698F" w:rsidRDefault="00BF698F">
            <w:pPr>
              <w:jc w:val="left"/>
              <w:rPr>
                <w:rFonts w:ascii="Nirmala UI" w:hAnsi="Nirmala UI"/>
                <w:b/>
                <w:bCs/>
                <w:sz w:val="28"/>
                <w:szCs w:val="28"/>
              </w:rPr>
            </w:pPr>
          </w:p>
          <w:p w:rsidR="00BF698F" w:rsidRDefault="00BF698F">
            <w:pPr>
              <w:pStyle w:val="a0"/>
              <w:rPr>
                <w:rFonts w:ascii="Nirmala UI" w:hAnsi="Nirmala UI"/>
                <w:bCs w:val="0"/>
                <w:sz w:val="28"/>
                <w:szCs w:val="28"/>
              </w:rPr>
            </w:pPr>
          </w:p>
        </w:tc>
      </w:tr>
      <w:tr w:rsidR="00BF698F">
        <w:trPr>
          <w:jc w:val="center"/>
        </w:trPr>
        <w:tc>
          <w:tcPr>
            <w:tcW w:w="3589" w:type="dxa"/>
            <w:vAlign w:val="center"/>
          </w:tcPr>
          <w:p w:rsidR="00BF698F" w:rsidRDefault="00DA1F7F">
            <w:pPr>
              <w:jc w:val="center"/>
              <w:rPr>
                <w:rFonts w:ascii="Nirmala UI" w:hAnsi="Nirmala UI"/>
                <w:b/>
                <w:bCs/>
                <w:sz w:val="28"/>
                <w:szCs w:val="28"/>
              </w:rPr>
            </w:pPr>
            <w:r>
              <w:rPr>
                <w:rFonts w:ascii="Nirmala UI" w:hAnsi="Nirmala UI" w:hint="eastAsia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6094" w:type="dxa"/>
          </w:tcPr>
          <w:p w:rsidR="00BF698F" w:rsidRDefault="00BF69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BF698F">
        <w:trPr>
          <w:jc w:val="center"/>
        </w:trPr>
        <w:tc>
          <w:tcPr>
            <w:tcW w:w="3589" w:type="dxa"/>
            <w:vAlign w:val="center"/>
          </w:tcPr>
          <w:p w:rsidR="00BF698F" w:rsidRDefault="00DA1F7F">
            <w:pPr>
              <w:jc w:val="center"/>
              <w:rPr>
                <w:rFonts w:ascii="Nirmala UI" w:hAnsi="Nirmala UI"/>
                <w:b/>
                <w:bCs/>
                <w:sz w:val="28"/>
                <w:szCs w:val="28"/>
              </w:rPr>
            </w:pPr>
            <w:r>
              <w:rPr>
                <w:rFonts w:ascii="Nirmala UI" w:hAnsi="Nirmala UI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6094" w:type="dxa"/>
          </w:tcPr>
          <w:p w:rsidR="00BF698F" w:rsidRDefault="00BF69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BF698F">
        <w:trPr>
          <w:jc w:val="center"/>
        </w:trPr>
        <w:tc>
          <w:tcPr>
            <w:tcW w:w="3589" w:type="dxa"/>
            <w:vAlign w:val="center"/>
          </w:tcPr>
          <w:p w:rsidR="00BF698F" w:rsidRDefault="00DA1F7F">
            <w:pPr>
              <w:jc w:val="center"/>
              <w:rPr>
                <w:rFonts w:ascii="Nirmala UI" w:hAnsi="Nirmala UI"/>
                <w:b/>
                <w:bCs/>
                <w:sz w:val="28"/>
                <w:szCs w:val="28"/>
              </w:rPr>
            </w:pPr>
            <w:r>
              <w:rPr>
                <w:rFonts w:ascii="Nirmala UI" w:hAnsi="Nirmala UI" w:hint="eastAsia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6094" w:type="dxa"/>
          </w:tcPr>
          <w:p w:rsidR="00BF698F" w:rsidRDefault="00DA1F7F">
            <w:pPr>
              <w:jc w:val="center"/>
              <w:rPr>
                <w:rFonts w:ascii="Nirmala UI" w:hAnsi="Nirmala UI"/>
                <w:bCs/>
                <w:sz w:val="24"/>
              </w:rPr>
            </w:pPr>
            <w:r>
              <w:rPr>
                <w:rFonts w:ascii="Nirmala UI" w:hAnsi="Nirmala UI" w:hint="eastAsia"/>
                <w:sz w:val="28"/>
                <w:szCs w:val="28"/>
              </w:rPr>
              <w:t>机房精密空调维护保养服务</w:t>
            </w:r>
          </w:p>
        </w:tc>
      </w:tr>
      <w:tr w:rsidR="00BF698F">
        <w:trPr>
          <w:jc w:val="center"/>
        </w:trPr>
        <w:tc>
          <w:tcPr>
            <w:tcW w:w="3589" w:type="dxa"/>
            <w:vAlign w:val="center"/>
          </w:tcPr>
          <w:p w:rsidR="00BF698F" w:rsidRDefault="00DA1F7F">
            <w:pPr>
              <w:jc w:val="center"/>
              <w:rPr>
                <w:rFonts w:ascii="Nirmala UI" w:hAnsi="Nirmala UI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服务时间</w:t>
            </w:r>
          </w:p>
        </w:tc>
        <w:tc>
          <w:tcPr>
            <w:tcW w:w="6094" w:type="dxa"/>
          </w:tcPr>
          <w:p w:rsidR="00BF698F" w:rsidRDefault="00DA1F7F">
            <w:pPr>
              <w:jc w:val="center"/>
              <w:rPr>
                <w:rFonts w:ascii="Nirmala UI" w:hAnsi="Nirmala UI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  <w:r>
              <w:rPr>
                <w:rFonts w:ascii="宋体" w:hAnsi="宋体" w:cs="宋体" w:hint="eastAsia"/>
                <w:sz w:val="28"/>
                <w:szCs w:val="28"/>
              </w:rPr>
              <w:t>年</w:t>
            </w:r>
          </w:p>
        </w:tc>
      </w:tr>
      <w:tr w:rsidR="00BF698F">
        <w:trPr>
          <w:jc w:val="center"/>
        </w:trPr>
        <w:tc>
          <w:tcPr>
            <w:tcW w:w="3589" w:type="dxa"/>
            <w:vAlign w:val="center"/>
          </w:tcPr>
          <w:p w:rsidR="00BF698F" w:rsidRDefault="00DA1F7F">
            <w:pPr>
              <w:jc w:val="center"/>
              <w:rPr>
                <w:rFonts w:ascii="Nirmala UI" w:hAnsi="Nirmala UI"/>
                <w:b/>
                <w:bCs/>
                <w:sz w:val="28"/>
                <w:szCs w:val="28"/>
              </w:rPr>
            </w:pPr>
            <w:r>
              <w:rPr>
                <w:rFonts w:ascii="Nirmala UI" w:hAnsi="Nirmala UI" w:hint="eastAsia"/>
                <w:b/>
                <w:bCs/>
                <w:sz w:val="28"/>
                <w:szCs w:val="28"/>
              </w:rPr>
              <w:t>项目报价（人民币）含税</w:t>
            </w:r>
          </w:p>
        </w:tc>
        <w:tc>
          <w:tcPr>
            <w:tcW w:w="6094" w:type="dxa"/>
          </w:tcPr>
          <w:p w:rsidR="00BF698F" w:rsidRDefault="00DA1F7F">
            <w:pPr>
              <w:rPr>
                <w:rFonts w:ascii="Nirmala UI" w:hAnsi="Nirmala UI"/>
                <w:bCs/>
                <w:sz w:val="28"/>
                <w:szCs w:val="28"/>
              </w:rPr>
            </w:pPr>
            <w:r>
              <w:rPr>
                <w:rFonts w:ascii="Nirmala UI" w:hAnsi="Nirmala UI" w:hint="eastAsia"/>
                <w:bCs/>
                <w:sz w:val="28"/>
                <w:szCs w:val="28"/>
              </w:rPr>
              <w:t>我公司对本次投标内容的总报价为：</w:t>
            </w:r>
          </w:p>
          <w:p w:rsidR="00BF698F" w:rsidRDefault="00DA1F7F">
            <w:pPr>
              <w:rPr>
                <w:rFonts w:ascii="Nirmala UI" w:hAnsi="Nirmala UI"/>
                <w:bCs/>
                <w:sz w:val="28"/>
                <w:szCs w:val="28"/>
                <w:u w:val="single"/>
              </w:rPr>
            </w:pPr>
            <w:r>
              <w:rPr>
                <w:rFonts w:ascii="Nirmala UI" w:hAnsi="Nirmala UI"/>
                <w:bCs/>
                <w:sz w:val="28"/>
                <w:szCs w:val="28"/>
              </w:rPr>
              <w:t>人民币：</w:t>
            </w:r>
            <w:r>
              <w:rPr>
                <w:rFonts w:ascii="Nirmala UI" w:hAnsi="Nirmala UI" w:hint="eastAsia"/>
                <w:bCs/>
                <w:sz w:val="28"/>
                <w:szCs w:val="28"/>
                <w:u w:val="single"/>
              </w:rPr>
              <w:t xml:space="preserve">                               </w:t>
            </w:r>
          </w:p>
          <w:p w:rsidR="00BF698F" w:rsidRDefault="00DA1F7F">
            <w:pPr>
              <w:rPr>
                <w:rFonts w:ascii="Nirmala UI" w:hAnsi="Nirmala UI"/>
                <w:bCs/>
                <w:sz w:val="28"/>
                <w:szCs w:val="28"/>
              </w:rPr>
            </w:pPr>
            <w:r>
              <w:rPr>
                <w:rFonts w:ascii="Nirmala UI" w:hAnsi="Nirmala UI" w:hint="eastAsia"/>
                <w:bCs/>
                <w:sz w:val="28"/>
                <w:szCs w:val="28"/>
              </w:rPr>
              <w:t>大</w:t>
            </w:r>
            <w:r>
              <w:rPr>
                <w:rFonts w:ascii="Nirmala UI" w:hAnsi="Nirmala UI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Nirmala UI" w:hAnsi="Nirmala UI" w:hint="eastAsia"/>
                <w:bCs/>
                <w:sz w:val="28"/>
                <w:szCs w:val="28"/>
              </w:rPr>
              <w:t>写：</w:t>
            </w:r>
            <w:r>
              <w:rPr>
                <w:rFonts w:ascii="Nirmala UI" w:hAnsi="Nirmala UI" w:hint="eastAsia"/>
                <w:bCs/>
                <w:sz w:val="28"/>
                <w:szCs w:val="28"/>
                <w:u w:val="single"/>
              </w:rPr>
              <w:t xml:space="preserve">                               </w:t>
            </w:r>
          </w:p>
        </w:tc>
      </w:tr>
      <w:tr w:rsidR="00BF698F">
        <w:trPr>
          <w:jc w:val="center"/>
        </w:trPr>
        <w:tc>
          <w:tcPr>
            <w:tcW w:w="3589" w:type="dxa"/>
            <w:vAlign w:val="center"/>
          </w:tcPr>
          <w:p w:rsidR="00BF698F" w:rsidRDefault="00BF698F">
            <w:pPr>
              <w:jc w:val="center"/>
              <w:rPr>
                <w:rFonts w:ascii="Nirmala UI" w:hAnsi="Nirmala UI"/>
                <w:b/>
                <w:bCs/>
                <w:sz w:val="28"/>
                <w:szCs w:val="28"/>
              </w:rPr>
            </w:pPr>
          </w:p>
          <w:p w:rsidR="00BF698F" w:rsidRDefault="00DA1F7F">
            <w:pPr>
              <w:jc w:val="center"/>
              <w:rPr>
                <w:rFonts w:ascii="Nirmala UI" w:hAnsi="Nirmala UI"/>
                <w:b/>
                <w:bCs/>
                <w:sz w:val="28"/>
                <w:szCs w:val="28"/>
              </w:rPr>
            </w:pPr>
            <w:r>
              <w:rPr>
                <w:rFonts w:ascii="Nirmala UI" w:hAnsi="Nirmala UI"/>
                <w:b/>
                <w:bCs/>
                <w:sz w:val="28"/>
                <w:szCs w:val="28"/>
              </w:rPr>
              <w:t>服务承诺</w:t>
            </w:r>
          </w:p>
          <w:p w:rsidR="00BF698F" w:rsidRDefault="00BF698F">
            <w:pPr>
              <w:rPr>
                <w:rFonts w:ascii="Nirmala UI" w:hAnsi="Nirmala UI"/>
                <w:b/>
                <w:bCs/>
                <w:sz w:val="28"/>
                <w:szCs w:val="28"/>
              </w:rPr>
            </w:pPr>
          </w:p>
        </w:tc>
        <w:tc>
          <w:tcPr>
            <w:tcW w:w="6094" w:type="dxa"/>
            <w:vAlign w:val="center"/>
          </w:tcPr>
          <w:p w:rsidR="00BF698F" w:rsidRDefault="00DA1F7F">
            <w:pPr>
              <w:rPr>
                <w:rFonts w:ascii="Nirmala UI" w:hAnsi="Nirmala UI"/>
                <w:bCs/>
                <w:sz w:val="28"/>
                <w:szCs w:val="28"/>
              </w:rPr>
            </w:pPr>
            <w:r>
              <w:rPr>
                <w:rFonts w:ascii="Nirmala UI" w:hAnsi="Nirmala UI" w:hint="eastAsia"/>
                <w:b/>
                <w:sz w:val="28"/>
                <w:szCs w:val="28"/>
              </w:rPr>
              <w:t>满足维护保养服务</w:t>
            </w:r>
            <w:r>
              <w:rPr>
                <w:rFonts w:ascii="宋体" w:hAnsi="宋体" w:cs="宋体" w:hint="eastAsia"/>
                <w:b/>
                <w:sz w:val="28"/>
                <w:szCs w:val="28"/>
              </w:rPr>
              <w:t>要求。</w:t>
            </w:r>
          </w:p>
          <w:p w:rsidR="00BF698F" w:rsidRDefault="00BF698F">
            <w:pPr>
              <w:rPr>
                <w:rFonts w:ascii="Nirmala UI" w:hAnsi="Nirmala UI"/>
                <w:bCs/>
                <w:sz w:val="28"/>
                <w:szCs w:val="28"/>
              </w:rPr>
            </w:pPr>
          </w:p>
          <w:p w:rsidR="00BF698F" w:rsidRDefault="00DA1F7F">
            <w:pPr>
              <w:jc w:val="right"/>
              <w:rPr>
                <w:rFonts w:ascii="Nirmala UI" w:hAnsi="Nirmala UI"/>
                <w:bCs/>
                <w:sz w:val="28"/>
                <w:szCs w:val="28"/>
              </w:rPr>
            </w:pPr>
            <w:r>
              <w:rPr>
                <w:rFonts w:ascii="Nirmala UI" w:hAnsi="Nirmala UI" w:hint="eastAsia"/>
                <w:bCs/>
                <w:sz w:val="28"/>
                <w:szCs w:val="28"/>
              </w:rPr>
              <w:t>年</w:t>
            </w:r>
            <w:r>
              <w:rPr>
                <w:rFonts w:ascii="Nirmala UI" w:hAnsi="Nirmala UI" w:hint="eastAsia"/>
                <w:bCs/>
                <w:sz w:val="28"/>
                <w:szCs w:val="28"/>
              </w:rPr>
              <w:t xml:space="preserve">   </w:t>
            </w:r>
            <w:r>
              <w:rPr>
                <w:rFonts w:ascii="Nirmala UI" w:hAnsi="Nirmala UI" w:hint="eastAsia"/>
                <w:bCs/>
                <w:sz w:val="28"/>
                <w:szCs w:val="28"/>
              </w:rPr>
              <w:t>月</w:t>
            </w:r>
            <w:r>
              <w:rPr>
                <w:rFonts w:ascii="Nirmala UI" w:hAnsi="Nirmala UI" w:hint="eastAsia"/>
                <w:bCs/>
                <w:sz w:val="28"/>
                <w:szCs w:val="28"/>
              </w:rPr>
              <w:t xml:space="preserve">   </w:t>
            </w:r>
            <w:r>
              <w:rPr>
                <w:rFonts w:ascii="Nirmala UI" w:hAnsi="Nirmala UI" w:hint="eastAsia"/>
                <w:bCs/>
                <w:sz w:val="28"/>
                <w:szCs w:val="28"/>
              </w:rPr>
              <w:t>日</w:t>
            </w:r>
          </w:p>
        </w:tc>
      </w:tr>
    </w:tbl>
    <w:p w:rsidR="00BF698F" w:rsidRDefault="00BF698F"/>
    <w:p w:rsidR="00BF698F" w:rsidRDefault="00BF698F">
      <w:pPr>
        <w:pStyle w:val="a0"/>
      </w:pPr>
    </w:p>
    <w:p w:rsidR="00BF698F" w:rsidRDefault="00BF698F">
      <w:pPr>
        <w:pStyle w:val="a0"/>
      </w:pPr>
    </w:p>
    <w:p w:rsidR="00BF698F" w:rsidRDefault="00BF698F">
      <w:pPr>
        <w:pStyle w:val="a0"/>
      </w:pPr>
    </w:p>
    <w:p w:rsidR="00BF698F" w:rsidRDefault="00BF698F">
      <w:pPr>
        <w:pStyle w:val="a0"/>
      </w:pPr>
    </w:p>
    <w:p w:rsidR="00BF698F" w:rsidRDefault="00BF698F">
      <w:pPr>
        <w:pStyle w:val="a0"/>
      </w:pPr>
    </w:p>
    <w:p w:rsidR="00BF698F" w:rsidRDefault="00BF698F">
      <w:pPr>
        <w:pStyle w:val="a0"/>
      </w:pPr>
    </w:p>
    <w:p w:rsidR="00BF698F" w:rsidRDefault="00BF698F">
      <w:pPr>
        <w:pStyle w:val="a0"/>
      </w:pPr>
    </w:p>
    <w:p w:rsidR="00BF698F" w:rsidRDefault="00BF698F">
      <w:pPr>
        <w:pStyle w:val="a0"/>
      </w:pPr>
    </w:p>
    <w:p w:rsidR="00BD5A30" w:rsidRDefault="00DA1F7F" w:rsidP="00BD5A30">
      <w:pPr>
        <w:pStyle w:val="a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</w:t>
      </w:r>
      <w:r w:rsidR="00BD5A30">
        <w:rPr>
          <w:rFonts w:ascii="宋体" w:hAnsi="宋体" w:cs="宋体" w:hint="eastAsia"/>
          <w:sz w:val="28"/>
          <w:szCs w:val="28"/>
        </w:rPr>
        <w:t>2</w:t>
      </w:r>
    </w:p>
    <w:p w:rsidR="00BF698F" w:rsidRDefault="00DA1F7F" w:rsidP="00BD5A30">
      <w:pPr>
        <w:pStyle w:val="a0"/>
        <w:jc w:val="center"/>
        <w:rPr>
          <w:rFonts w:ascii="宋体" w:hAnsi="宋体" w:cs="宋体"/>
          <w:b/>
          <w:bCs w:val="0"/>
          <w:sz w:val="28"/>
          <w:szCs w:val="28"/>
        </w:rPr>
      </w:pPr>
      <w:r>
        <w:rPr>
          <w:rFonts w:ascii="Nirmala UI" w:hAnsi="Nirmala UI" w:hint="eastAsia"/>
          <w:b/>
          <w:bCs w:val="0"/>
          <w:sz w:val="28"/>
          <w:szCs w:val="28"/>
        </w:rPr>
        <w:t>维护保养服务</w:t>
      </w:r>
      <w:r w:rsidR="00BD5A30">
        <w:rPr>
          <w:rFonts w:ascii="宋体" w:hAnsi="宋体" w:cs="宋体" w:hint="eastAsia"/>
          <w:b/>
          <w:bCs w:val="0"/>
          <w:sz w:val="28"/>
          <w:szCs w:val="28"/>
        </w:rPr>
        <w:t>要求</w:t>
      </w:r>
    </w:p>
    <w:p w:rsidR="00BF698F" w:rsidRDefault="00DA1F7F">
      <w:pPr>
        <w:rPr>
          <w:rFonts w:asciiTheme="minorEastAsia" w:hAnsiTheme="minorEastAsia"/>
          <w:b/>
          <w:bCs/>
          <w:sz w:val="28"/>
          <w:szCs w:val="28"/>
        </w:rPr>
      </w:pPr>
      <w:r>
        <w:rPr>
          <w:rFonts w:asciiTheme="minorEastAsia" w:hAnsiTheme="minorEastAsia" w:hint="eastAsia"/>
          <w:b/>
          <w:bCs/>
          <w:sz w:val="28"/>
          <w:szCs w:val="28"/>
        </w:rPr>
        <w:t>服务范围：</w:t>
      </w:r>
    </w:p>
    <w:p w:rsidR="00BF698F" w:rsidRDefault="00DA1F7F">
      <w:pPr>
        <w:pStyle w:val="1"/>
        <w:ind w:firstLineChars="0" w:firstLine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</w:t>
      </w:r>
      <w:r>
        <w:rPr>
          <w:rFonts w:asciiTheme="minorEastAsia" w:hAnsiTheme="minorEastAsia" w:hint="eastAsia"/>
          <w:sz w:val="28"/>
          <w:szCs w:val="28"/>
        </w:rPr>
        <w:t>、对当前故障空调进行维修。</w:t>
      </w:r>
    </w:p>
    <w:p w:rsidR="00BF698F" w:rsidRDefault="00DA1F7F">
      <w:pPr>
        <w:pStyle w:val="1"/>
        <w:ind w:firstLineChars="0" w:firstLine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</w:t>
      </w:r>
      <w:r>
        <w:rPr>
          <w:rFonts w:asciiTheme="minorEastAsia" w:hAnsiTheme="minorEastAsia" w:hint="eastAsia"/>
          <w:sz w:val="28"/>
          <w:szCs w:val="28"/>
        </w:rPr>
        <w:t>、对空调后期进行维护维保服务。</w:t>
      </w:r>
    </w:p>
    <w:p w:rsidR="00BF698F" w:rsidRDefault="00DA1F7F" w:rsidP="00BD5A30">
      <w:pPr>
        <w:widowControl/>
        <w:spacing w:beforeLines="30" w:line="400" w:lineRule="exact"/>
        <w:jc w:val="left"/>
        <w:rPr>
          <w:rFonts w:ascii="Nirmala UI" w:hAnsi="Nirmala UI"/>
          <w:sz w:val="28"/>
          <w:szCs w:val="28"/>
        </w:rPr>
      </w:pPr>
      <w:r>
        <w:rPr>
          <w:rFonts w:ascii="Nirmala UI" w:hAnsi="Nirmala UI" w:hint="eastAsia"/>
          <w:b/>
          <w:bCs/>
          <w:sz w:val="28"/>
          <w:szCs w:val="28"/>
        </w:rPr>
        <w:t>数量：</w:t>
      </w:r>
      <w:r>
        <w:rPr>
          <w:rFonts w:ascii="Nirmala UI" w:hAnsi="Nirmala UI" w:hint="eastAsia"/>
          <w:sz w:val="28"/>
          <w:szCs w:val="28"/>
        </w:rPr>
        <w:t>2</w:t>
      </w:r>
      <w:r>
        <w:rPr>
          <w:rFonts w:ascii="Nirmala UI" w:hAnsi="Nirmala UI" w:hint="eastAsia"/>
          <w:sz w:val="28"/>
          <w:szCs w:val="28"/>
        </w:rPr>
        <w:t>台</w:t>
      </w:r>
    </w:p>
    <w:p w:rsidR="00BF698F" w:rsidRDefault="00DA1F7F" w:rsidP="00BD5A30">
      <w:pPr>
        <w:widowControl/>
        <w:spacing w:beforeLines="30" w:line="400" w:lineRule="exact"/>
        <w:jc w:val="left"/>
        <w:rPr>
          <w:rFonts w:ascii="Nirmala UI" w:hAnsi="Nirmala UI"/>
          <w:sz w:val="28"/>
          <w:szCs w:val="28"/>
        </w:rPr>
      </w:pPr>
      <w:r>
        <w:rPr>
          <w:rFonts w:ascii="Nirmala UI" w:hAnsi="Nirmala UI" w:hint="eastAsia"/>
          <w:b/>
          <w:bCs/>
          <w:sz w:val="28"/>
          <w:szCs w:val="28"/>
        </w:rPr>
        <w:t>型号：</w:t>
      </w:r>
      <w:r>
        <w:rPr>
          <w:rFonts w:ascii="Nirmala UI" w:hAnsi="Nirmala UI" w:hint="eastAsia"/>
          <w:sz w:val="28"/>
          <w:szCs w:val="28"/>
        </w:rPr>
        <w:t>佳力图</w:t>
      </w:r>
      <w:r>
        <w:rPr>
          <w:rFonts w:ascii="Nirmala UI" w:hAnsi="Nirmala UI" w:hint="eastAsia"/>
          <w:sz w:val="28"/>
          <w:szCs w:val="28"/>
        </w:rPr>
        <w:t>MEAD301</w:t>
      </w:r>
      <w:r>
        <w:rPr>
          <w:rFonts w:ascii="Nirmala UI" w:hAnsi="Nirmala UI" w:hint="eastAsia"/>
          <w:sz w:val="28"/>
          <w:szCs w:val="28"/>
        </w:rPr>
        <w:t>（</w:t>
      </w:r>
      <w:r>
        <w:rPr>
          <w:rFonts w:ascii="Nirmala UI" w:hAnsi="Nirmala UI" w:hint="eastAsia"/>
          <w:sz w:val="28"/>
          <w:szCs w:val="28"/>
        </w:rPr>
        <w:t>30KW</w:t>
      </w:r>
      <w:r>
        <w:rPr>
          <w:rFonts w:ascii="Nirmala UI" w:hAnsi="Nirmala UI" w:hint="eastAsia"/>
          <w:sz w:val="28"/>
          <w:szCs w:val="28"/>
        </w:rPr>
        <w:t>），</w:t>
      </w:r>
      <w:r>
        <w:rPr>
          <w:rFonts w:ascii="Nirmala UI" w:hAnsi="Nirmala UI" w:hint="eastAsia"/>
          <w:sz w:val="28"/>
          <w:szCs w:val="28"/>
        </w:rPr>
        <w:t>13AD15</w:t>
      </w:r>
      <w:r>
        <w:rPr>
          <w:rFonts w:ascii="Nirmala UI" w:hAnsi="Nirmala UI" w:hint="eastAsia"/>
          <w:sz w:val="28"/>
          <w:szCs w:val="28"/>
        </w:rPr>
        <w:t>（</w:t>
      </w:r>
      <w:r>
        <w:rPr>
          <w:rFonts w:ascii="Nirmala UI" w:hAnsi="Nirmala UI" w:hint="eastAsia"/>
          <w:sz w:val="28"/>
          <w:szCs w:val="28"/>
        </w:rPr>
        <w:t>15KW</w:t>
      </w:r>
      <w:r>
        <w:rPr>
          <w:rFonts w:ascii="Nirmala UI" w:hAnsi="Nirmala UI" w:hint="eastAsia"/>
          <w:sz w:val="28"/>
          <w:szCs w:val="28"/>
        </w:rPr>
        <w:t>）</w:t>
      </w:r>
    </w:p>
    <w:p w:rsidR="00BF698F" w:rsidRDefault="00DA1F7F">
      <w:pPr>
        <w:spacing w:line="400" w:lineRule="atLeas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b/>
          <w:bCs/>
          <w:sz w:val="28"/>
          <w:szCs w:val="28"/>
        </w:rPr>
        <w:t>全包代维：</w:t>
      </w:r>
      <w:r>
        <w:rPr>
          <w:rFonts w:asciiTheme="minorEastAsia" w:hAnsiTheme="minorEastAsia" w:hint="eastAsia"/>
          <w:sz w:val="28"/>
          <w:szCs w:val="28"/>
        </w:rPr>
        <w:t>乙方通过对甲方设备的日常维护以及维修等服务手段，使甲方设备正常、安全的运行，保证甲方机房空调的正常使用。合同有效期内，空调机所有零部件在使用中发生损坏，如需更换配件，乙方应在</w:t>
      </w:r>
      <w:r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日内提供配件并更换，无需甲方承担任何费用。</w:t>
      </w:r>
    </w:p>
    <w:p w:rsidR="00BF698F" w:rsidRDefault="00DA1F7F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维保服务标准及内容：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乙方须定期（每年不少于四次即每三个月至少一次）为甲方提供全面的阶段性巡检，维护保养，具体内容如下：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</w:t>
      </w:r>
      <w:r>
        <w:rPr>
          <w:rFonts w:asciiTheme="minorEastAsia" w:hAnsiTheme="minorEastAsia" w:hint="eastAsia"/>
          <w:sz w:val="28"/>
          <w:szCs w:val="28"/>
        </w:rPr>
        <w:t>、控制系统的维护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空调系统的维护人员检查空调系统是否在正常运行。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</w:t>
      </w:r>
      <w:r>
        <w:rPr>
          <w:rFonts w:asciiTheme="minorEastAsia" w:hAnsiTheme="minorEastAsia" w:hint="eastAsia"/>
          <w:sz w:val="28"/>
          <w:szCs w:val="28"/>
        </w:rPr>
        <w:t>）从空调系统的显示屏上检查空调系统的各项功能及参数是否正常；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</w:t>
      </w:r>
      <w:r>
        <w:rPr>
          <w:rFonts w:asciiTheme="minorEastAsia" w:hAnsiTheme="minorEastAsia" w:hint="eastAsia"/>
          <w:sz w:val="28"/>
          <w:szCs w:val="28"/>
        </w:rPr>
        <w:t>）如有报警的情况要检查报警记录，并分析报警原因；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）检查温度、湿度传感器的工作状态是否正常；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</w:t>
      </w:r>
      <w:r>
        <w:rPr>
          <w:rFonts w:asciiTheme="minorEastAsia" w:hAnsiTheme="minorEastAsia" w:hint="eastAsia"/>
          <w:sz w:val="28"/>
          <w:szCs w:val="28"/>
        </w:rPr>
        <w:t>）对压缩机和加湿器的运行参数进行分析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</w:t>
      </w:r>
      <w:r>
        <w:rPr>
          <w:rFonts w:asciiTheme="minorEastAsia" w:hAnsiTheme="minorEastAsia" w:hint="eastAsia"/>
          <w:sz w:val="28"/>
          <w:szCs w:val="28"/>
        </w:rPr>
        <w:t>、压缩机的巡回检查及维护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1</w:t>
      </w:r>
      <w:r>
        <w:rPr>
          <w:rFonts w:asciiTheme="minorEastAsia" w:hAnsiTheme="minorEastAsia" w:hint="eastAsia"/>
          <w:sz w:val="28"/>
          <w:szCs w:val="28"/>
        </w:rPr>
        <w:t>）检查压缩机的运转情况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</w:t>
      </w:r>
      <w:r>
        <w:rPr>
          <w:rFonts w:asciiTheme="minorEastAsia" w:hAnsiTheme="minorEastAsia" w:hint="eastAsia"/>
          <w:sz w:val="28"/>
          <w:szCs w:val="28"/>
        </w:rPr>
        <w:t>）检查压缩机发热程度，检查是否在超过规定压力、规定温度的情况下运行压缩机。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）观察制冷剂的液面，看是否缺少制冷剂。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</w:t>
      </w:r>
      <w:r>
        <w:rPr>
          <w:rFonts w:asciiTheme="minorEastAsia" w:hAnsiTheme="minorEastAsia" w:hint="eastAsia"/>
          <w:sz w:val="28"/>
          <w:szCs w:val="28"/>
        </w:rPr>
        <w:t>）测量在压缩机运行时的电流、吸排气压力以及吸排气温度是否正常。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</w:t>
      </w:r>
      <w:r>
        <w:rPr>
          <w:rFonts w:asciiTheme="minorEastAsia" w:hAnsiTheme="minorEastAsia" w:hint="eastAsia"/>
          <w:sz w:val="28"/>
          <w:szCs w:val="28"/>
        </w:rPr>
        <w:t>）检查高、低压保护开关、干燥过滤器等其他附件。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、冷凝器的巡回检查及维护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</w:t>
      </w:r>
      <w:r>
        <w:rPr>
          <w:rFonts w:asciiTheme="minorEastAsia" w:hAnsiTheme="minorEastAsia" w:hint="eastAsia"/>
          <w:sz w:val="28"/>
          <w:szCs w:val="28"/>
        </w:rPr>
        <w:t>）空调室外机的维护，检查冷凝器的固定情况，看对冷凝器的固定件是否有松动的迹象，以免对冷媒管线及室外机造成损坏。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</w:t>
      </w:r>
      <w:r>
        <w:rPr>
          <w:rFonts w:asciiTheme="minorEastAsia" w:hAnsiTheme="minorEastAsia" w:hint="eastAsia"/>
          <w:sz w:val="28"/>
          <w:szCs w:val="28"/>
        </w:rPr>
        <w:t>）检查冷媒管线有无破损的情况</w:t>
      </w:r>
      <w:r>
        <w:rPr>
          <w:rFonts w:asciiTheme="minorEastAsia" w:hAnsiTheme="minorEastAsia" w:hint="eastAsia"/>
          <w:sz w:val="28"/>
          <w:szCs w:val="28"/>
        </w:rPr>
        <w:t>,</w:t>
      </w:r>
      <w:r>
        <w:rPr>
          <w:rFonts w:asciiTheme="minorEastAsia" w:hAnsiTheme="minorEastAsia" w:hint="eastAsia"/>
          <w:sz w:val="28"/>
          <w:szCs w:val="28"/>
        </w:rPr>
        <w:t>检查冷媒管线的保温状况。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）检查风扇的运行状况：主要检查风扇的轴承、底座、电机等的工作情况，在风扇运行时是否有异常震动，扇叶在转动时是否在同一个平面上。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</w:t>
      </w:r>
      <w:r>
        <w:rPr>
          <w:rFonts w:asciiTheme="minorEastAsia" w:hAnsiTheme="minorEastAsia" w:hint="eastAsia"/>
          <w:sz w:val="28"/>
          <w:szCs w:val="28"/>
        </w:rPr>
        <w:t>）检查冷凝器是否脏堵，下面是否有杂物影响风道的畅通，从而影响冷凝器的冷凝效果；检查冷凝器的翅片有无破损的状况。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</w:t>
      </w:r>
      <w:r>
        <w:rPr>
          <w:rFonts w:asciiTheme="minorEastAsia" w:hAnsiTheme="minorEastAsia" w:hint="eastAsia"/>
          <w:sz w:val="28"/>
          <w:szCs w:val="28"/>
        </w:rPr>
        <w:t>）检查冷凝器工作时的电流是否正常，从工作电流进一步判断风扇的工作情况是否正常。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6</w:t>
      </w:r>
      <w:r>
        <w:rPr>
          <w:rFonts w:asciiTheme="minorEastAsia" w:hAnsiTheme="minorEastAsia" w:hint="eastAsia"/>
          <w:sz w:val="28"/>
          <w:szCs w:val="28"/>
        </w:rPr>
        <w:t>）检查调速开关是否正常，观察在规定的压力范围内，调速开关能否正常控制风扇的启动和停止。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</w:t>
      </w:r>
      <w:r>
        <w:rPr>
          <w:rFonts w:asciiTheme="minorEastAsia" w:hAnsiTheme="minorEastAsia" w:hint="eastAsia"/>
          <w:sz w:val="28"/>
          <w:szCs w:val="28"/>
        </w:rPr>
        <w:t>、蒸发器、膨胀阀的巡回检查及维护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检查蒸发器盘管是否清洁，是否有结霜的现象出现，以及蒸发器</w:t>
      </w:r>
      <w:r>
        <w:rPr>
          <w:rFonts w:asciiTheme="minorEastAsia" w:hAnsiTheme="minorEastAsia" w:hint="eastAsia"/>
          <w:sz w:val="28"/>
          <w:szCs w:val="28"/>
        </w:rPr>
        <w:lastRenderedPageBreak/>
        <w:t>排水托盘排水是否畅通。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</w:t>
      </w:r>
      <w:r>
        <w:rPr>
          <w:rFonts w:asciiTheme="minorEastAsia" w:hAnsiTheme="minorEastAsia" w:hint="eastAsia"/>
          <w:sz w:val="28"/>
          <w:szCs w:val="28"/>
        </w:rPr>
        <w:t>、加湿系统的巡检及维护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</w:t>
      </w:r>
      <w:r>
        <w:rPr>
          <w:rFonts w:asciiTheme="minorEastAsia" w:hAnsiTheme="minorEastAsia" w:hint="eastAsia"/>
          <w:sz w:val="28"/>
          <w:szCs w:val="28"/>
        </w:rPr>
        <w:t>）观察加湿罐内是否有沉淀物质，如有就要及时冲洗。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</w:t>
      </w:r>
      <w:r>
        <w:rPr>
          <w:rFonts w:asciiTheme="minorEastAsia" w:hAnsiTheme="minorEastAsia" w:hint="eastAsia"/>
          <w:sz w:val="28"/>
          <w:szCs w:val="28"/>
        </w:rPr>
        <w:t>）检查上水和排水电</w:t>
      </w:r>
      <w:r>
        <w:rPr>
          <w:rFonts w:asciiTheme="minorEastAsia" w:hAnsiTheme="minorEastAsia" w:hint="eastAsia"/>
          <w:sz w:val="28"/>
          <w:szCs w:val="28"/>
        </w:rPr>
        <w:t>磁阀的工作情况是否正常。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）检查加湿罐排水管道是否畅通。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</w:t>
      </w:r>
      <w:r>
        <w:rPr>
          <w:rFonts w:asciiTheme="minorEastAsia" w:hAnsiTheme="minorEastAsia" w:hint="eastAsia"/>
          <w:sz w:val="28"/>
          <w:szCs w:val="28"/>
        </w:rPr>
        <w:t>）检查蒸汽管道是否畅通，保证加湿系统的水蒸汽能够正常为计算机设备加湿。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</w:t>
      </w:r>
      <w:r>
        <w:rPr>
          <w:rFonts w:asciiTheme="minorEastAsia" w:hAnsiTheme="minorEastAsia" w:hint="eastAsia"/>
          <w:sz w:val="28"/>
          <w:szCs w:val="28"/>
        </w:rPr>
        <w:t>）检查漏水探测器是否正常。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6</w:t>
      </w:r>
      <w:r>
        <w:rPr>
          <w:rFonts w:asciiTheme="minorEastAsia" w:hAnsiTheme="minorEastAsia" w:hint="eastAsia"/>
          <w:sz w:val="28"/>
          <w:szCs w:val="28"/>
        </w:rPr>
        <w:t>、空气循环系统的巡回检查及维护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考虑空调系统的空气过滤器、风机及到计算机设备的风道等因素。做好以下的维护工作：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numPr>
          <w:ilvl w:val="0"/>
          <w:numId w:val="1"/>
        </w:num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在设备移动后检查机房内的气流状况，看是否有气流短路的现象发生，同时在新设备的位置是否存在送风阻力过大的情况。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</w:t>
      </w:r>
      <w:r>
        <w:rPr>
          <w:rFonts w:asciiTheme="minorEastAsia" w:hAnsiTheme="minorEastAsia" w:hint="eastAsia"/>
          <w:sz w:val="28"/>
          <w:szCs w:val="28"/>
        </w:rPr>
        <w:t>）检查空调过滤器是否干净，如脏了应及时更换或清洗。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）检查风机的运行状况：主要是检查风机各部件的紧固情况及</w:t>
      </w:r>
      <w:r>
        <w:rPr>
          <w:rFonts w:asciiTheme="minorEastAsia" w:hAnsiTheme="minorEastAsia" w:hint="eastAsia"/>
          <w:sz w:val="28"/>
          <w:szCs w:val="28"/>
        </w:rPr>
        <w:t>平衡，检查轴承、皮带、共振等情况。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</w:t>
      </w:r>
      <w:r>
        <w:rPr>
          <w:rFonts w:asciiTheme="minorEastAsia" w:hAnsiTheme="minorEastAsia" w:hint="eastAsia"/>
          <w:sz w:val="28"/>
          <w:szCs w:val="28"/>
        </w:rPr>
        <w:t>）测量电机运转电流，是否在规定的范围内，判断电机是否是正常运转。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</w:t>
      </w:r>
      <w:r>
        <w:rPr>
          <w:rFonts w:asciiTheme="minorEastAsia" w:hAnsiTheme="minorEastAsia" w:hint="eastAsia"/>
          <w:sz w:val="28"/>
          <w:szCs w:val="28"/>
        </w:rPr>
        <w:t>）测量温、湿度值，与面板上显示得值进行比较，如有较大的误差，应进行温度、湿度的校正，如误差过大应分析原因。</w:t>
      </w:r>
    </w:p>
    <w:p w:rsidR="00BF698F" w:rsidRDefault="00DA1F7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6</w:t>
      </w:r>
      <w:r>
        <w:rPr>
          <w:rFonts w:asciiTheme="minorEastAsia" w:hAnsiTheme="minorEastAsia" w:hint="eastAsia"/>
          <w:sz w:val="28"/>
          <w:szCs w:val="28"/>
        </w:rPr>
        <w:t>）检查计算机及其它需要制冷的设备进风侧的风压是否正常。</w:t>
      </w:r>
    </w:p>
    <w:p w:rsidR="00BF698F" w:rsidRDefault="00BF698F">
      <w:pPr>
        <w:pStyle w:val="a0"/>
        <w:rPr>
          <w:rFonts w:ascii="宋体" w:hAnsi="宋体" w:cs="宋体"/>
          <w:b/>
          <w:bCs w:val="0"/>
          <w:sz w:val="28"/>
          <w:szCs w:val="28"/>
        </w:rPr>
      </w:pPr>
    </w:p>
    <w:sectPr w:rsidR="00BF698F" w:rsidSect="00BF69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1F7F" w:rsidRDefault="00DA1F7F" w:rsidP="00BD5A30">
      <w:r>
        <w:separator/>
      </w:r>
    </w:p>
  </w:endnote>
  <w:endnote w:type="continuationSeparator" w:id="1">
    <w:p w:rsidR="00DA1F7F" w:rsidRDefault="00DA1F7F" w:rsidP="00BD5A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rmala UI">
    <w:altName w:val="Iskoola Pota"/>
    <w:charset w:val="00"/>
    <w:family w:val="swiss"/>
    <w:pitch w:val="default"/>
    <w:sig w:usb0="00000003" w:usb1="0000004A" w:usb2="00000200" w:usb3="00040000" w:csb0="00000001" w:csb1="00000000"/>
  </w:font>
  <w:font w:name="@方正小标宋_GBK">
    <w:altName w:val="@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0" w:usb1="C000247B" w:usb2="00000009" w:usb3="00000000" w:csb0="2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1F7F" w:rsidRDefault="00DA1F7F" w:rsidP="00BD5A30">
      <w:r>
        <w:separator/>
      </w:r>
    </w:p>
  </w:footnote>
  <w:footnote w:type="continuationSeparator" w:id="1">
    <w:p w:rsidR="00DA1F7F" w:rsidRDefault="00DA1F7F" w:rsidP="00BD5A3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B5A4AB"/>
    <w:multiLevelType w:val="singleLevel"/>
    <w:tmpl w:val="60B5A4AB"/>
    <w:lvl w:ilvl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2C0971"/>
    <w:rsid w:val="002C0971"/>
    <w:rsid w:val="00A13AD3"/>
    <w:rsid w:val="00BD5A30"/>
    <w:rsid w:val="00BF698F"/>
    <w:rsid w:val="00DA1F7F"/>
    <w:rsid w:val="0A574244"/>
    <w:rsid w:val="221D5E6B"/>
    <w:rsid w:val="31790AB0"/>
    <w:rsid w:val="330363BE"/>
    <w:rsid w:val="7CF944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BF698F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表格文字"/>
    <w:basedOn w:val="a"/>
    <w:qFormat/>
    <w:rsid w:val="00BF698F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1">
    <w:name w:val="列出段落1"/>
    <w:basedOn w:val="a"/>
    <w:uiPriority w:val="34"/>
    <w:qFormat/>
    <w:rsid w:val="00BF698F"/>
    <w:pPr>
      <w:ind w:firstLineChars="200" w:firstLine="420"/>
    </w:pPr>
  </w:style>
  <w:style w:type="paragraph" w:styleId="a4">
    <w:name w:val="header"/>
    <w:basedOn w:val="a"/>
    <w:link w:val="Char"/>
    <w:rsid w:val="00BD5A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BD5A30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BD5A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BD5A3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237</Words>
  <Characters>1356</Characters>
  <Application>Microsoft Office Word</Application>
  <DocSecurity>0</DocSecurity>
  <Lines>11</Lines>
  <Paragraphs>3</Paragraphs>
  <ScaleCrop>false</ScaleCrop>
  <Company>Microsoft</Company>
  <LinksUpToDate>false</LinksUpToDate>
  <CharactersWithSpaces>1590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MWN</cp:lastModifiedBy>
  <cp:revision>2</cp:revision>
  <dcterms:created xsi:type="dcterms:W3CDTF">2021-06-01T09:43:00Z</dcterms:created>
  <dcterms:modified xsi:type="dcterms:W3CDTF">2021-06-01T09:43:00Z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